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山东现代学院电子信息学院</w:t>
      </w:r>
    </w:p>
    <w:p>
      <w:pPr>
        <w:spacing w:line="7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w:t>
      </w:r>
      <w:r>
        <w:rPr>
          <w:rFonts w:hint="eastAsia" w:ascii="方正小标宋简体" w:hAnsi="方正小标宋简体" w:eastAsia="方正小标宋简体" w:cs="方正小标宋简体"/>
          <w:sz w:val="44"/>
          <w:szCs w:val="44"/>
          <w:lang w:val="en-US" w:eastAsia="zh-CN"/>
        </w:rPr>
        <w:t>从‘心’出发·我‘绘’幸福</w:t>
      </w:r>
      <w:r>
        <w:rPr>
          <w:rFonts w:hint="eastAsia" w:ascii="方正小标宋简体" w:hAnsi="方正小标宋简体" w:eastAsia="方正小标宋简体" w:cs="方正小标宋简体"/>
          <w:sz w:val="44"/>
          <w:szCs w:val="44"/>
        </w:rPr>
        <w:t>”</w:t>
      </w:r>
    </w:p>
    <w:p>
      <w:pPr>
        <w:keepNext w:val="0"/>
        <w:keepLines w:val="0"/>
        <w:pageBreakBefore w:val="0"/>
        <w:widowControl w:val="0"/>
        <w:kinsoku/>
        <w:wordWrap/>
        <w:overflowPunct/>
        <w:topLinePunct w:val="0"/>
        <w:autoSpaceDE/>
        <w:autoSpaceDN/>
        <w:bidi w:val="0"/>
        <w:adjustRightInd/>
        <w:snapToGrid/>
        <w:spacing w:after="317" w:afterLines="100" w:line="700" w:lineRule="exact"/>
        <w:jc w:val="center"/>
        <w:textAlignment w:val="auto"/>
        <w:rPr>
          <w:rFonts w:ascii="宋体" w:hAnsi="宋体" w:eastAsia="宋体" w:cs="宋体"/>
          <w:sz w:val="44"/>
          <w:szCs w:val="44"/>
        </w:rPr>
      </w:pPr>
      <w:r>
        <w:rPr>
          <w:rFonts w:hint="eastAsia" w:ascii="方正小标宋简体" w:hAnsi="方正小标宋简体" w:eastAsia="方正小标宋简体" w:cs="方正小标宋简体"/>
          <w:sz w:val="44"/>
          <w:szCs w:val="44"/>
          <w:lang w:val="en-US" w:eastAsia="zh-CN"/>
        </w:rPr>
        <w:t>心理健康节漫画活动</w:t>
      </w:r>
      <w:r>
        <w:rPr>
          <w:rFonts w:hint="eastAsia" w:ascii="方正小标宋简体" w:hAnsi="方正小标宋简体" w:eastAsia="方正小标宋简体" w:cs="方正小标宋简体"/>
          <w:sz w:val="44"/>
          <w:szCs w:val="44"/>
        </w:rPr>
        <w:t>策划案</w:t>
      </w:r>
    </w:p>
    <w:p>
      <w:pPr>
        <w:keepNext w:val="0"/>
        <w:keepLines w:val="0"/>
        <w:pageBreakBefore w:val="0"/>
        <w:widowControl/>
        <w:kinsoku/>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一、活动背景</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在当今社会，心理健康已经成为一个人全面健康成长不可或缺的重要部分。大学生作为国家未来的栋梁之才，他们的心理健康状况更是备受关注。然而，在很多时候，大学生的心理压力往往被我们忽视，这些问题如果得不到及时的解决和疏导，可能会对他们产生深远的影响。特此，由山东现代学院学生处（大学生心理健康教育指导中心）主办，电子信息学院承办“从‘心’出发·我‘绘’幸福”心理健康节漫画活动。</w:t>
      </w:r>
    </w:p>
    <w:p>
      <w:pPr>
        <w:keepNext w:val="0"/>
        <w:keepLines w:val="0"/>
        <w:pageBreakBefore w:val="0"/>
        <w:widowControl/>
        <w:kinsoku/>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二、活动目的</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本次活动旨在提高同学们对心理健康的关注度，增强心理保健意识，提供一个轻松愉快的途径，让同学们释放压力，调节情绪，培养同学们的绘画兴趣和创造力，展示个性才华。</w:t>
      </w:r>
    </w:p>
    <w:p>
      <w:pPr>
        <w:keepNext w:val="0"/>
        <w:keepLines w:val="0"/>
        <w:pageBreakBefore w:val="0"/>
        <w:kinsoku/>
        <w:overflowPunct/>
        <w:topLinePunct w:val="0"/>
        <w:autoSpaceDE/>
        <w:autoSpaceDN/>
        <w:bidi w:val="0"/>
        <w:adjustRightInd/>
        <w:snapToGrid/>
        <w:spacing w:line="560" w:lineRule="exact"/>
        <w:ind w:firstLine="640" w:firstLineChars="200"/>
        <w:jc w:val="left"/>
        <w:textAlignment w:val="auto"/>
        <w:rPr>
          <w:rFonts w:ascii="黑体" w:hAnsi="黑体" w:eastAsia="黑体" w:cs="黑体"/>
          <w:sz w:val="32"/>
          <w:szCs w:val="32"/>
        </w:rPr>
      </w:pPr>
      <w:r>
        <w:rPr>
          <w:rFonts w:hint="eastAsia" w:ascii="黑体" w:hAnsi="黑体" w:eastAsia="黑体" w:cs="黑体"/>
          <w:sz w:val="32"/>
          <w:szCs w:val="32"/>
        </w:rPr>
        <w:t>三、活动主题</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“从‘心’出发·我‘绘’幸福”</w:t>
      </w:r>
    </w:p>
    <w:p>
      <w:pPr>
        <w:keepNext w:val="0"/>
        <w:keepLines w:val="0"/>
        <w:pageBreakBefore w:val="0"/>
        <w:kinsoku/>
        <w:overflowPunct/>
        <w:topLinePunct w:val="0"/>
        <w:autoSpaceDE/>
        <w:autoSpaceDN/>
        <w:bidi w:val="0"/>
        <w:adjustRightInd/>
        <w:snapToGrid/>
        <w:spacing w:line="560" w:lineRule="exact"/>
        <w:ind w:firstLine="640" w:firstLineChars="200"/>
        <w:jc w:val="left"/>
        <w:textAlignment w:val="auto"/>
        <w:rPr>
          <w:rFonts w:ascii="黑体" w:hAnsi="黑体" w:eastAsia="黑体" w:cs="黑体"/>
          <w:sz w:val="32"/>
          <w:szCs w:val="32"/>
        </w:rPr>
      </w:pPr>
      <w:r>
        <w:rPr>
          <w:rFonts w:hint="eastAsia" w:ascii="黑体" w:hAnsi="黑体" w:eastAsia="黑体" w:cs="黑体"/>
          <w:sz w:val="32"/>
          <w:szCs w:val="32"/>
        </w:rPr>
        <w:t>四、</w:t>
      </w:r>
      <w:r>
        <w:rPr>
          <w:rFonts w:hint="eastAsia" w:ascii="黑体" w:hAnsi="黑体" w:eastAsia="黑体" w:cs="黑体"/>
          <w:sz w:val="32"/>
          <w:szCs w:val="32"/>
          <w:lang w:val="en-US" w:eastAsia="zh-CN"/>
        </w:rPr>
        <w:t>组织</w:t>
      </w:r>
      <w:r>
        <w:rPr>
          <w:rFonts w:hint="eastAsia" w:ascii="黑体" w:hAnsi="黑体" w:eastAsia="黑体" w:cs="黑体"/>
          <w:sz w:val="32"/>
          <w:szCs w:val="32"/>
        </w:rPr>
        <w:t>单位</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主办单位：山东现代学院学生处（大学生心理健康教育指导中心）</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承办单位：电子信息学院团总支</w:t>
      </w:r>
    </w:p>
    <w:p>
      <w:pPr>
        <w:keepNext w:val="0"/>
        <w:keepLines w:val="0"/>
        <w:pageBreakBefore w:val="0"/>
        <w:widowControl/>
        <w:kinsoku/>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五、活动地点</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初赛：由各二级学院选址进行展览评选</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决赛：图书馆一楼大厅进行展览评选</w:t>
      </w:r>
    </w:p>
    <w:p>
      <w:pPr>
        <w:keepNext w:val="0"/>
        <w:keepLines w:val="0"/>
        <w:pageBreakBefore w:val="0"/>
        <w:widowControl/>
        <w:kinsoku/>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六、参与人员</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山东现代学院全体学生</w:t>
      </w:r>
    </w:p>
    <w:p>
      <w:pPr>
        <w:keepNext w:val="0"/>
        <w:keepLines w:val="0"/>
        <w:pageBreakBefore w:val="0"/>
        <w:widowControl/>
        <w:numPr>
          <w:ilvl w:val="0"/>
          <w:numId w:val="0"/>
        </w:numPr>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kern w:val="2"/>
          <w:sz w:val="32"/>
          <w:szCs w:val="32"/>
          <w:lang w:val="en-US" w:eastAsia="zh-CN" w:bidi="ar-SA"/>
        </w:rPr>
        <w:t>七、</w:t>
      </w:r>
      <w:r>
        <w:rPr>
          <w:rFonts w:hint="eastAsia" w:ascii="黑体" w:hAnsi="黑体" w:eastAsia="黑体" w:cs="黑体"/>
          <w:sz w:val="32"/>
          <w:szCs w:val="32"/>
        </w:rPr>
        <w:t>活动时间</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初赛：2024年04月25日09:00—05月08日19:00</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决赛：2024年05月09日14:00—05月12日17:00</w:t>
      </w:r>
    </w:p>
    <w:p>
      <w:pPr>
        <w:keepNext w:val="0"/>
        <w:keepLines w:val="0"/>
        <w:pageBreakBefore w:val="0"/>
        <w:widowControl/>
        <w:kinsoku/>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八、活动流程</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1.初赛</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2024年04月25日—05月08日各个二级学院本方案举行本学院初赛，确保比赛公平公正公开，各学院于05月08日前推选5副优秀作品交于知敬楼411室学生会干部孙佳雯（13165108728）参加决赛。</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2.决赛</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2024年05月09日下午14:00-17:00，在图书馆一楼大厅进行评选，并将各学院优秀作品于05月09日14:00—05月10日17:00进行展览，展现各学院参赛选手作品风采。</w:t>
      </w:r>
    </w:p>
    <w:p>
      <w:pPr>
        <w:keepNext w:val="0"/>
        <w:keepLines w:val="0"/>
        <w:pageBreakBefore w:val="0"/>
        <w:widowControl/>
        <w:kinsoku/>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九、活动要求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楷体_GB2312" w:hAnsi="楷体_GB2312" w:eastAsia="楷体_GB2312" w:cs="楷体_GB2312"/>
          <w:b w:val="0"/>
          <w:bCs w:val="0"/>
          <w:snapToGrid w:val="0"/>
          <w:sz w:val="32"/>
          <w:szCs w:val="32"/>
          <w:lang w:val="en-US" w:eastAsia="zh-CN"/>
        </w:rPr>
      </w:pPr>
      <w:r>
        <w:rPr>
          <w:rFonts w:hint="eastAsia" w:ascii="楷体_GB2312" w:hAnsi="楷体_GB2312" w:eastAsia="楷体_GB2312" w:cs="楷体_GB2312"/>
          <w:b w:val="0"/>
          <w:bCs w:val="0"/>
          <w:snapToGrid w:val="0"/>
          <w:kern w:val="2"/>
          <w:sz w:val="32"/>
          <w:szCs w:val="32"/>
          <w:lang w:val="en-US" w:eastAsia="zh-CN" w:bidi="ar-SA"/>
        </w:rPr>
        <w:t>（一）漫画</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1.内容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_GB2312" w:eastAsia="仿宋_GB2312" w:cs="仿宋_GB2312"/>
          <w:b/>
          <w:bCs/>
          <w:snapToGrid w:val="0"/>
          <w:sz w:val="32"/>
          <w:szCs w:val="32"/>
          <w:lang w:val="en-US" w:eastAsia="zh-CN"/>
        </w:rPr>
        <w:t>漫画风格：</w:t>
      </w:r>
      <w:r>
        <w:rPr>
          <w:rFonts w:hint="eastAsia" w:ascii="仿宋_GB2312" w:hAnsi="仿宋" w:eastAsia="仿宋_GB2312" w:cstheme="minorBidi"/>
          <w:kern w:val="2"/>
          <w:sz w:val="32"/>
          <w:szCs w:val="32"/>
          <w:lang w:val="en-US" w:eastAsia="zh-CN" w:bidi="ar-SA"/>
        </w:rPr>
        <w:t>采用卡通、夸张、形象生动的表现形式，以增强漫画的教育意义和观赏性。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_GB2312" w:eastAsia="仿宋_GB2312" w:cs="仿宋_GB2312"/>
          <w:b/>
          <w:bCs/>
          <w:snapToGrid w:val="0"/>
          <w:sz w:val="32"/>
          <w:szCs w:val="32"/>
          <w:lang w:val="en-US" w:eastAsia="zh-CN"/>
        </w:rPr>
        <w:t>漫画角色：</w:t>
      </w:r>
      <w:r>
        <w:rPr>
          <w:rFonts w:hint="eastAsia" w:ascii="仿宋_GB2312" w:hAnsi="仿宋" w:eastAsia="仿宋_GB2312" w:cstheme="minorBidi"/>
          <w:kern w:val="2"/>
          <w:sz w:val="32"/>
          <w:szCs w:val="32"/>
          <w:lang w:val="en-US" w:eastAsia="zh-CN" w:bidi="ar-SA"/>
        </w:rPr>
        <w:t>设计富有创意和特色的角色，可以是人、动物或拟人化的物体，以展示心理健康的重要性。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_GB2312" w:eastAsia="仿宋_GB2312" w:cs="仿宋_GB2312"/>
          <w:b/>
          <w:bCs/>
          <w:snapToGrid w:val="0"/>
          <w:sz w:val="32"/>
          <w:szCs w:val="32"/>
          <w:lang w:val="en-US" w:eastAsia="zh-CN"/>
        </w:rPr>
        <w:t>漫画情节：</w:t>
      </w:r>
      <w:r>
        <w:rPr>
          <w:rFonts w:hint="eastAsia" w:ascii="仿宋_GB2312" w:hAnsi="仿宋" w:eastAsia="仿宋_GB2312" w:cstheme="minorBidi"/>
          <w:kern w:val="2"/>
          <w:sz w:val="32"/>
          <w:szCs w:val="32"/>
          <w:lang w:val="en-US" w:eastAsia="zh-CN" w:bidi="ar-SA"/>
        </w:rPr>
        <w:t>构建有趣且富有哲理的故事情节，围绕心理健康的主题展开，让读者在阅读中领悟到心理健康的价值和意义。</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心理健康节漫画活动是一种寓教于乐的方式，可以增强人们对心理健康的关注和认识，帮助人们更好地理解心理健康的重要性。通过夸张、形象生动的表现形式，以及富有哲理的故事情节，心理健康节漫画活动能够让读者在轻松愉快的阅读中领悟到心理健康的价值和意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仿宋_GB2312" w:hAnsi="仿宋_GB2312" w:eastAsia="仿宋_GB2312" w:cs="仿宋_GB2312"/>
          <w:snapToGrid w:val="0"/>
          <w:sz w:val="32"/>
          <w:szCs w:val="32"/>
          <w:lang w:val="en-US" w:eastAsia="zh-CN"/>
        </w:rPr>
      </w:pPr>
      <w:r>
        <w:rPr>
          <w:rFonts w:hint="eastAsia" w:ascii="仿宋_GB2312" w:hAnsi="仿宋_GB2312" w:eastAsia="仿宋_GB2312" w:cs="仿宋_GB2312"/>
          <w:snapToGrid w:val="0"/>
          <w:sz w:val="32"/>
          <w:szCs w:val="32"/>
          <w:lang w:val="en-US" w:eastAsia="zh-CN"/>
        </w:rPr>
        <w:t>2.要求</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（1）漫画主旨围绕心理健康创作，避免杜撰、抄袭。</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（2）漫画体裁不作硬性要求，篇幅控制在四副画面以上。</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（3）漫画不可包含敏感部分，要求富含正能量。</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（5）征文格式要求：</w:t>
      </w:r>
      <w:r>
        <w:rPr>
          <w:rFonts w:hint="eastAsia" w:ascii="仿宋_GB2312" w:hAnsi="仿宋_GB2312" w:eastAsia="仿宋_GB2312" w:cs="仿宋_GB2312"/>
          <w:b/>
          <w:bCs/>
          <w:snapToGrid w:val="0"/>
          <w:sz w:val="32"/>
          <w:szCs w:val="32"/>
          <w:lang w:val="en-US" w:eastAsia="zh-CN"/>
        </w:rPr>
        <w:t>纸张</w:t>
      </w:r>
      <w:r>
        <w:rPr>
          <w:rFonts w:hint="eastAsia" w:ascii="仿宋_GB2312" w:hAnsi="仿宋_GB2312" w:eastAsia="仿宋_GB2312" w:cs="仿宋_GB2312"/>
          <w:snapToGrid w:val="0"/>
          <w:sz w:val="32"/>
          <w:szCs w:val="32"/>
          <w:lang w:val="en-US" w:eastAsia="zh-CN"/>
        </w:rPr>
        <w:t>：</w:t>
      </w:r>
      <w:r>
        <w:rPr>
          <w:rFonts w:hint="eastAsia" w:ascii="仿宋_GB2312" w:hAnsi="仿宋" w:eastAsia="仿宋_GB2312" w:cstheme="minorBidi"/>
          <w:kern w:val="2"/>
          <w:sz w:val="32"/>
          <w:szCs w:val="32"/>
          <w:lang w:val="en-US" w:eastAsia="zh-CN" w:bidi="ar-SA"/>
        </w:rPr>
        <w:t>A4,幅面白色；背面右下角写明作者个人信息：姓名，班级，学院。</w:t>
      </w:r>
    </w:p>
    <w:p>
      <w:pPr>
        <w:pStyle w:val="3"/>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（6）评分表：评分表内容主要包括作品名；创意与故事性（30分）；画面表现（20分）；情感特征（30分）；综合评分（20分）。具体见表一。</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562" w:firstLineChars="200"/>
        <w:jc w:val="center"/>
        <w:textAlignment w:val="auto"/>
        <w:rPr>
          <w:rFonts w:hint="default"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表一</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1547"/>
        <w:gridCol w:w="1548"/>
        <w:gridCol w:w="1548"/>
        <w:gridCol w:w="1548"/>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r>
              <w:rPr>
                <w:rFonts w:hint="eastAsia" w:ascii="仿宋_GB2312" w:hAnsi="仿宋_GB2312" w:eastAsia="仿宋_GB2312" w:cs="仿宋_GB2312"/>
                <w:snapToGrid w:val="0"/>
                <w:sz w:val="28"/>
                <w:szCs w:val="28"/>
                <w:highlight w:val="none"/>
                <w:vertAlign w:val="baseline"/>
                <w:lang w:val="en-US" w:eastAsia="zh-CN"/>
              </w:rPr>
              <w:t>作品名</w:t>
            </w:r>
          </w:p>
        </w:tc>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r>
              <w:rPr>
                <w:rFonts w:hint="eastAsia" w:ascii="仿宋_GB2312" w:hAnsi="仿宋_GB2312" w:eastAsia="仿宋_GB2312" w:cs="仿宋_GB2312"/>
                <w:snapToGrid w:val="0"/>
                <w:sz w:val="28"/>
                <w:szCs w:val="28"/>
                <w:highlight w:val="none"/>
                <w:lang w:val="en-US" w:eastAsia="zh-CN"/>
              </w:rPr>
              <w:t>创意与故事性</w:t>
            </w: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r>
              <w:rPr>
                <w:rFonts w:hint="eastAsia" w:ascii="仿宋_GB2312" w:hAnsi="仿宋_GB2312" w:eastAsia="仿宋_GB2312" w:cs="仿宋_GB2312"/>
                <w:snapToGrid w:val="0"/>
                <w:sz w:val="28"/>
                <w:szCs w:val="28"/>
                <w:highlight w:val="none"/>
                <w:lang w:val="en-US" w:eastAsia="zh-CN"/>
              </w:rPr>
              <w:t>画面表现</w:t>
            </w: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r>
              <w:rPr>
                <w:rFonts w:hint="eastAsia" w:ascii="仿宋_GB2312" w:hAnsi="仿宋_GB2312" w:eastAsia="仿宋_GB2312" w:cs="仿宋_GB2312"/>
                <w:snapToGrid w:val="0"/>
                <w:sz w:val="28"/>
                <w:szCs w:val="28"/>
                <w:highlight w:val="none"/>
                <w:lang w:val="en-US" w:eastAsia="zh-CN"/>
              </w:rPr>
              <w:t>情感特征</w:t>
            </w: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r>
              <w:rPr>
                <w:rFonts w:hint="eastAsia" w:ascii="仿宋_GB2312" w:hAnsi="仿宋_GB2312" w:eastAsia="仿宋_GB2312" w:cs="仿宋_GB2312"/>
                <w:snapToGrid w:val="0"/>
                <w:sz w:val="28"/>
                <w:szCs w:val="28"/>
                <w:highlight w:val="none"/>
                <w:lang w:val="en-US" w:eastAsia="zh-CN"/>
              </w:rPr>
              <w:t>综合评分</w:t>
            </w: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r>
              <w:rPr>
                <w:rFonts w:hint="eastAsia" w:ascii="仿宋_GB2312" w:hAnsi="仿宋_GB2312" w:eastAsia="仿宋_GB2312" w:cs="仿宋_GB2312"/>
                <w:snapToGrid w:val="0"/>
                <w:sz w:val="28"/>
                <w:szCs w:val="28"/>
                <w:highlight w:val="none"/>
                <w:vertAlign w:val="baseline"/>
                <w:lang w:val="en-US" w:eastAsia="zh-CN"/>
              </w:rPr>
              <w:t>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c>
          <w:tcPr>
            <w:tcW w:w="1548"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napToGrid w:val="0"/>
                <w:sz w:val="28"/>
                <w:szCs w:val="28"/>
                <w:highlight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楷体_GB2312" w:hAnsi="楷体_GB2312" w:eastAsia="楷体_GB2312" w:cs="楷体_GB2312"/>
          <w:b w:val="0"/>
          <w:bCs w:val="0"/>
          <w:snapToGrid w:val="0"/>
          <w:sz w:val="32"/>
          <w:szCs w:val="32"/>
          <w:lang w:val="en-US" w:eastAsia="zh-CN"/>
        </w:rPr>
      </w:pPr>
      <w:r>
        <w:rPr>
          <w:rFonts w:hint="eastAsia" w:ascii="楷体_GB2312" w:hAnsi="楷体_GB2312" w:eastAsia="楷体_GB2312" w:cs="楷体_GB2312"/>
          <w:b w:val="0"/>
          <w:bCs w:val="0"/>
          <w:snapToGrid w:val="0"/>
          <w:sz w:val="32"/>
          <w:szCs w:val="32"/>
          <w:lang w:val="en-US" w:eastAsia="zh-CN"/>
        </w:rPr>
        <w:t>（二）奖项设置</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baseline"/>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一等奖1名、二等奖2名、三等奖3名、优秀奖6名。</w:t>
      </w:r>
    </w:p>
    <w:p>
      <w:pPr>
        <w:keepNext w:val="0"/>
        <w:keepLines w:val="0"/>
        <w:pageBreakBefore w:val="0"/>
        <w:widowControl/>
        <w:kinsoku/>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十、注意事项</w:t>
      </w:r>
    </w:p>
    <w:p>
      <w:pPr>
        <w:pStyle w:val="15"/>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1.与宣传部联系好宣传工作。</w:t>
      </w:r>
    </w:p>
    <w:p>
      <w:pPr>
        <w:pStyle w:val="15"/>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2.活动负责人提前通知各二级学院参加。</w:t>
      </w:r>
    </w:p>
    <w:p>
      <w:pPr>
        <w:pStyle w:val="15"/>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3.参赛作品展览期间工作人员不得离开考场。</w:t>
      </w:r>
    </w:p>
    <w:p>
      <w:pPr>
        <w:pStyle w:val="15"/>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4.在场工作人员应随时听从指挥。</w:t>
      </w:r>
    </w:p>
    <w:p>
      <w:pPr>
        <w:pStyle w:val="15"/>
        <w:keepNext w:val="0"/>
        <w:keepLines w:val="0"/>
        <w:pageBreakBefore w:val="0"/>
        <w:widowControl w:val="0"/>
        <w:kinsoku/>
        <w:wordWrap/>
        <w:overflowPunct/>
        <w:topLinePunct w:val="0"/>
        <w:autoSpaceDE/>
        <w:autoSpaceDN/>
        <w:bidi w:val="0"/>
        <w:adjustRightInd/>
        <w:snapToGrid/>
        <w:spacing w:line="560" w:lineRule="exact"/>
        <w:ind w:left="420" w:leftChars="200" w:firstLine="320" w:firstLineChars="1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5.联合协助部门维持好现场秩序。</w:t>
      </w:r>
    </w:p>
    <w:p>
      <w:pPr>
        <w:pStyle w:val="15"/>
        <w:spacing w:line="560" w:lineRule="exact"/>
        <w:ind w:left="420" w:leftChars="200" w:firstLine="320" w:firstLineChars="100"/>
        <w:rPr>
          <w:rFonts w:hint="eastAsia" w:ascii="仿宋_GB2312" w:hAnsi="仿宋_GB2312" w:eastAsia="仿宋_GB2312" w:cs="仿宋_GB2312"/>
          <w:sz w:val="32"/>
          <w:szCs w:val="32"/>
        </w:rPr>
      </w:pPr>
    </w:p>
    <w:p>
      <w:pPr>
        <w:pStyle w:val="15"/>
        <w:spacing w:line="560" w:lineRule="exact"/>
        <w:ind w:left="420" w:leftChars="200" w:firstLine="320" w:firstLineChars="100"/>
        <w:rPr>
          <w:rFonts w:hint="eastAsia" w:ascii="仿宋_GB2312" w:hAnsi="仿宋_GB2312" w:eastAsia="仿宋_GB2312" w:cs="仿宋_GB2312"/>
          <w:sz w:val="32"/>
          <w:szCs w:val="32"/>
        </w:rPr>
      </w:pPr>
    </w:p>
    <w:p>
      <w:pPr>
        <w:pStyle w:val="15"/>
        <w:spacing w:line="560" w:lineRule="exact"/>
        <w:ind w:left="420" w:leftChars="200" w:firstLine="320" w:firstLineChars="100"/>
        <w:rPr>
          <w:rFonts w:hint="eastAsia" w:ascii="仿宋_GB2312" w:hAnsi="仿宋_GB2312" w:eastAsia="仿宋_GB2312" w:cs="仿宋_GB2312"/>
          <w:sz w:val="32"/>
          <w:szCs w:val="32"/>
        </w:rPr>
      </w:pPr>
    </w:p>
    <w:p>
      <w:pPr>
        <w:keepNext w:val="0"/>
        <w:keepLines w:val="0"/>
        <w:pageBreakBefore w:val="0"/>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山东现代学院学生处      </w:t>
      </w:r>
    </w:p>
    <w:p>
      <w:pPr>
        <w:keepNext w:val="0"/>
        <w:keepLines w:val="0"/>
        <w:pageBreakBefore w:val="0"/>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（大学生心理健康教育指导中心）</w:t>
      </w:r>
    </w:p>
    <w:p>
      <w:pPr>
        <w:keepNext w:val="0"/>
        <w:keepLines w:val="0"/>
        <w:pageBreakBefore w:val="0"/>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                            电子信息学院团总支</w:t>
      </w:r>
      <w:r>
        <w:rPr>
          <w:rFonts w:hint="eastAsia" w:ascii="仿宋_GB2312" w:hAnsi="仿宋_GB2312" w:eastAsia="仿宋_GB2312" w:cs="仿宋_GB2312"/>
          <w:sz w:val="32"/>
          <w:szCs w:val="32"/>
          <w:lang w:val="en-US" w:eastAsia="zh-CN"/>
        </w:rPr>
        <w:t xml:space="preserve">      </w:t>
      </w:r>
    </w:p>
    <w:p>
      <w:pPr>
        <w:keepNext w:val="0"/>
        <w:keepLines w:val="0"/>
        <w:pageBreakBefore w:val="0"/>
        <w:kinsoku/>
        <w:wordWrap w:val="0"/>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04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19</w:t>
      </w:r>
      <w:bookmarkStart w:id="0" w:name="_GoBack"/>
      <w:bookmarkEnd w:id="0"/>
      <w:r>
        <w:rPr>
          <w:rFonts w:hint="eastAsia" w:ascii="仿宋_GB2312" w:hAnsi="仿宋_GB2312" w:eastAsia="仿宋_GB2312" w:cs="仿宋_GB2312"/>
          <w:sz w:val="32"/>
          <w:szCs w:val="32"/>
        </w:rPr>
        <w:t xml:space="preserve">日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p>
    <w:sectPr>
      <w:headerReference r:id="rId3" w:type="default"/>
      <w:footerReference r:id="rId5" w:type="default"/>
      <w:headerReference r:id="rId4" w:type="even"/>
      <w:pgSz w:w="11906" w:h="16838"/>
      <w:pgMar w:top="1588" w:right="1418" w:bottom="1418" w:left="1418" w:header="851" w:footer="992" w:gutter="0"/>
      <w:pgNumType w:fmt="decimal" w:start="1"/>
      <w:cols w:space="425" w:num="1"/>
      <w:docGrid w:type="lines" w:linePitch="317" w:charSpace="6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D1D518-DBA5-4931-BABE-2B689920267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embedRegular r:id="rId2" w:fontKey="{76EDF9AC-5D77-401F-9927-FF71F5136E6F}"/>
  </w:font>
  <w:font w:name="仿宋_GB2312">
    <w:panose1 w:val="02010609030101010101"/>
    <w:charset w:val="86"/>
    <w:family w:val="modern"/>
    <w:pitch w:val="default"/>
    <w:sig w:usb0="00000001" w:usb1="080E0000" w:usb2="00000000" w:usb3="00000000" w:csb0="00040000" w:csb1="00000000"/>
    <w:embedRegular r:id="rId3" w:fontKey="{B911AC85-3EDE-427A-B12A-626AE7B574E1}"/>
  </w:font>
  <w:font w:name="仿宋">
    <w:panose1 w:val="02010609060101010101"/>
    <w:charset w:val="86"/>
    <w:family w:val="modern"/>
    <w:pitch w:val="default"/>
    <w:sig w:usb0="800002BF" w:usb1="38CF7CFA" w:usb2="00000016" w:usb3="00000000" w:csb0="00040001" w:csb1="00000000"/>
    <w:embedRegular r:id="rId4" w:fontKey="{70112FB7-70BB-4D20-AD51-CF0D7E4133FC}"/>
  </w:font>
  <w:font w:name="楷体_GB2312">
    <w:panose1 w:val="02010609030101010101"/>
    <w:charset w:val="86"/>
    <w:family w:val="modern"/>
    <w:pitch w:val="default"/>
    <w:sig w:usb0="00000001" w:usb1="080E0000" w:usb2="00000000" w:usb3="00000000" w:csb0="00040000" w:csb1="00000000"/>
    <w:embedRegular r:id="rId5" w:fontKey="{B45BD0C1-EC9C-4538-BD3F-4FD41D04608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535"/>
        <w:tab w:val="clear" w:pos="4153"/>
      </w:tabs>
      <w:jc w:val="both"/>
      <w:rPr>
        <w:rFonts w:ascii="Times New Roman" w:hAnsi="Times New Roman" w:cs="Times New Roman"/>
        <w:sz w:val="21"/>
        <w:szCs w:val="21"/>
      </w:rPr>
    </w:pPr>
    <w:r>
      <w:rPr>
        <w:rFonts w:ascii="Times New Roman" w:hAnsi="Times New Roman" w:cs="Times New Roman"/>
        <w:sz w:val="21"/>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Times New Roman" w:hAnsi="Times New Roman" w:cs="Times New Roman"/>
        <w:sz w:val="21"/>
        <w:szCs w:val="21"/>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213"/>
  <w:drawingGridVerticalSpacing w:val="31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hkOTdiOTQzMmU0Zjc2OTQ1Mzc1NGVlMzAwOWYwMzUifQ=="/>
  </w:docVars>
  <w:rsids>
    <w:rsidRoot w:val="00AD0DFE"/>
    <w:rsid w:val="00007D64"/>
    <w:rsid w:val="0007183E"/>
    <w:rsid w:val="001224CE"/>
    <w:rsid w:val="00135C67"/>
    <w:rsid w:val="00195745"/>
    <w:rsid w:val="001B6761"/>
    <w:rsid w:val="00241059"/>
    <w:rsid w:val="004302B3"/>
    <w:rsid w:val="004D5AFF"/>
    <w:rsid w:val="005912CB"/>
    <w:rsid w:val="005F09A7"/>
    <w:rsid w:val="006C06CB"/>
    <w:rsid w:val="00765D25"/>
    <w:rsid w:val="00773129"/>
    <w:rsid w:val="008B33CA"/>
    <w:rsid w:val="00A20804"/>
    <w:rsid w:val="00AD0DFE"/>
    <w:rsid w:val="00E33DFB"/>
    <w:rsid w:val="00EE2F3E"/>
    <w:rsid w:val="01BC6256"/>
    <w:rsid w:val="04630F35"/>
    <w:rsid w:val="04861AA0"/>
    <w:rsid w:val="05B922DB"/>
    <w:rsid w:val="1CC730D8"/>
    <w:rsid w:val="210A7A37"/>
    <w:rsid w:val="22522984"/>
    <w:rsid w:val="22AF1299"/>
    <w:rsid w:val="23824FB3"/>
    <w:rsid w:val="23A63C3B"/>
    <w:rsid w:val="246B24B7"/>
    <w:rsid w:val="27131CF5"/>
    <w:rsid w:val="2C113DDD"/>
    <w:rsid w:val="2F087A1F"/>
    <w:rsid w:val="337F5EB1"/>
    <w:rsid w:val="37606C02"/>
    <w:rsid w:val="3BAA5C47"/>
    <w:rsid w:val="3C853BBB"/>
    <w:rsid w:val="3D040080"/>
    <w:rsid w:val="3D494844"/>
    <w:rsid w:val="465B3D2C"/>
    <w:rsid w:val="4B86753E"/>
    <w:rsid w:val="4E9B4517"/>
    <w:rsid w:val="54AB06AC"/>
    <w:rsid w:val="54E00339"/>
    <w:rsid w:val="55543169"/>
    <w:rsid w:val="56D73387"/>
    <w:rsid w:val="571C6B19"/>
    <w:rsid w:val="5A9A069B"/>
    <w:rsid w:val="5AE856B3"/>
    <w:rsid w:val="5F296CFF"/>
    <w:rsid w:val="62E9299B"/>
    <w:rsid w:val="631D4DCC"/>
    <w:rsid w:val="67780823"/>
    <w:rsid w:val="6BC363B8"/>
    <w:rsid w:val="742724FD"/>
    <w:rsid w:val="793156CC"/>
    <w:rsid w:val="7BBD35A7"/>
    <w:rsid w:val="7E0F3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toa heading"/>
    <w:basedOn w:val="1"/>
    <w:next w:val="1"/>
    <w:autoRedefine/>
    <w:unhideWhenUsed/>
    <w:qFormat/>
    <w:uiPriority w:val="99"/>
    <w:pPr>
      <w:spacing w:before="120"/>
    </w:pPr>
    <w:rPr>
      <w:rFonts w:ascii="Cambria" w:hAnsi="Cambria" w:cs="Times New Roman"/>
      <w:sz w:val="24"/>
    </w:rPr>
  </w:style>
  <w:style w:type="paragraph" w:styleId="3">
    <w:name w:val="annotation text"/>
    <w:basedOn w:val="1"/>
    <w:semiHidden/>
    <w:unhideWhenUsed/>
    <w:qFormat/>
    <w:uiPriority w:val="99"/>
    <w:pPr>
      <w:jc w:val="left"/>
    </w:pPr>
  </w:style>
  <w:style w:type="paragraph" w:styleId="4">
    <w:name w:val="footer"/>
    <w:basedOn w:val="1"/>
    <w:link w:val="12"/>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列表段落1"/>
    <w:basedOn w:val="1"/>
    <w:autoRedefine/>
    <w:qFormat/>
    <w:uiPriority w:val="34"/>
    <w:pPr>
      <w:ind w:firstLine="420" w:firstLineChars="200"/>
    </w:pPr>
  </w:style>
  <w:style w:type="character" w:customStyle="1" w:styleId="11">
    <w:name w:val="页眉 字符"/>
    <w:basedOn w:val="9"/>
    <w:link w:val="5"/>
    <w:autoRedefine/>
    <w:qFormat/>
    <w:uiPriority w:val="99"/>
    <w:rPr>
      <w:sz w:val="18"/>
      <w:szCs w:val="18"/>
    </w:rPr>
  </w:style>
  <w:style w:type="character" w:customStyle="1" w:styleId="12">
    <w:name w:val="页脚 字符"/>
    <w:basedOn w:val="9"/>
    <w:link w:val="4"/>
    <w:autoRedefine/>
    <w:qFormat/>
    <w:uiPriority w:val="99"/>
    <w:rPr>
      <w:sz w:val="18"/>
      <w:szCs w:val="18"/>
    </w:rPr>
  </w:style>
  <w:style w:type="character" w:customStyle="1" w:styleId="13">
    <w:name w:val="bjh-p"/>
    <w:basedOn w:val="9"/>
    <w:autoRedefine/>
    <w:qFormat/>
    <w:uiPriority w:val="0"/>
  </w:style>
  <w:style w:type="character" w:customStyle="1" w:styleId="14">
    <w:name w:val="NormalCharacter"/>
    <w:autoRedefine/>
    <w:qFormat/>
    <w:uiPriority w:val="0"/>
  </w:style>
  <w:style w:type="paragraph" w:styleId="15">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4F667-862F-4732-B686-16A170DFBB2E}">
  <ds:schemaRefs/>
</ds:datastoreItem>
</file>

<file path=docProps/app.xml><?xml version="1.0" encoding="utf-8"?>
<Properties xmlns="http://schemas.openxmlformats.org/officeDocument/2006/extended-properties" xmlns:vt="http://schemas.openxmlformats.org/officeDocument/2006/docPropsVTypes">
  <Template>Normal</Template>
  <Pages>3</Pages>
  <Words>926</Words>
  <Characters>966</Characters>
  <Lines>7</Lines>
  <Paragraphs>2</Paragraphs>
  <TotalTime>6</TotalTime>
  <ScaleCrop>false</ScaleCrop>
  <LinksUpToDate>false</LinksUpToDate>
  <CharactersWithSpaces>1004</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2023-10-15T04:12:00Z</dcterms:created>
  <dc:creator>dell</dc:creator>
  <cp:lastModifiedBy>伤痕</cp:lastModifiedBy>
  <cp:lastPrinted>2023-03-07T18:30:00Z</cp:lastPrinted>
  <dcterms:modified xsi:type="dcterms:W3CDTF">2024-04-19T02:22:59Z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D51C77B8E8AF45439B87C07EDA9B7874_13</vt:lpwstr>
  </property>
</Properties>
</file>