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700" w:lineRule="exact"/>
        <w:jc w:val="center"/>
        <w:rPr>
          <w:rFonts w:ascii="方正小标宋简体" w:hAnsi="Calibri" w:eastAsia="方正小标宋简体" w:cs="Times New Roman"/>
          <w:kern w:val="2"/>
          <w:sz w:val="44"/>
          <w:szCs w:val="44"/>
        </w:rPr>
      </w:pPr>
      <w:r>
        <w:rPr>
          <w:rFonts w:hint="eastAsia" w:ascii="方正小标宋简体" w:hAnsi="Calibri" w:eastAsia="方正小标宋简体" w:cs="Times New Roman"/>
          <w:kern w:val="2"/>
          <w:sz w:val="44"/>
          <w:szCs w:val="44"/>
        </w:rPr>
        <w:t>山东现代学院</w:t>
      </w:r>
      <w:r>
        <w:rPr>
          <w:rFonts w:hint="eastAsia" w:ascii="方正小标宋简体" w:hAnsi="Calibri" w:eastAsia="方正小标宋简体" w:cs="Times New Roman"/>
          <w:kern w:val="2"/>
          <w:sz w:val="44"/>
          <w:szCs w:val="44"/>
          <w:lang w:eastAsia="zh-CN"/>
        </w:rPr>
        <w:t>药</w:t>
      </w:r>
      <w:r>
        <w:rPr>
          <w:rFonts w:hint="eastAsia" w:ascii="方正小标宋简体" w:hAnsi="Calibri" w:eastAsia="方正小标宋简体" w:cs="Times New Roman"/>
          <w:kern w:val="2"/>
          <w:sz w:val="44"/>
          <w:szCs w:val="44"/>
        </w:rPr>
        <w:t>学院</w:t>
      </w:r>
    </w:p>
    <w:p>
      <w:pPr>
        <w:widowControl/>
        <w:spacing w:line="700" w:lineRule="exact"/>
        <w:jc w:val="center"/>
        <w:rPr>
          <w:rFonts w:ascii="方正小标宋简体" w:hAnsi="Calibri" w:eastAsia="方正小标宋简体" w:cs="Times New Roman"/>
          <w:kern w:val="2"/>
          <w:sz w:val="44"/>
          <w:szCs w:val="44"/>
        </w:rPr>
      </w:pPr>
      <w:r>
        <w:rPr>
          <w:rFonts w:hint="eastAsia" w:ascii="方正小标宋简体" w:hAnsi="Calibri" w:eastAsia="方正小标宋简体" w:cs="Times New Roman"/>
          <w:kern w:val="2"/>
          <w:sz w:val="44"/>
          <w:szCs w:val="44"/>
        </w:rPr>
        <w:t>“悦纳阳光自我·成就美丽人生”</w:t>
      </w:r>
    </w:p>
    <w:p>
      <w:pPr>
        <w:widowControl/>
        <w:spacing w:line="700" w:lineRule="exact"/>
        <w:jc w:val="center"/>
        <w:rPr>
          <w:rFonts w:ascii="方正小标宋简体" w:hAnsi="Calibri" w:eastAsia="方正小标宋简体" w:cs="Times New Roman"/>
          <w:kern w:val="2"/>
          <w:sz w:val="44"/>
          <w:szCs w:val="44"/>
        </w:rPr>
      </w:pPr>
      <w:r>
        <w:rPr>
          <w:rFonts w:hint="eastAsia" w:ascii="方正小标宋简体" w:hAnsi="Calibri" w:eastAsia="方正小标宋简体" w:cs="Times New Roman"/>
          <w:kern w:val="2"/>
          <w:sz w:val="44"/>
          <w:szCs w:val="44"/>
        </w:rPr>
        <w:t>心理情景剧比赛策划案</w:t>
      </w:r>
    </w:p>
    <w:p>
      <w:pPr>
        <w:keepNext w:val="0"/>
        <w:keepLines w:val="0"/>
        <w:pageBreakBefore w:val="0"/>
        <w:widowControl w:val="0"/>
        <w:kinsoku/>
        <w:wordWrap/>
        <w:overflowPunct/>
        <w:topLinePunct w:val="0"/>
        <w:autoSpaceDE/>
        <w:autoSpaceDN/>
        <w:bidi w:val="0"/>
        <w:adjustRightInd/>
        <w:spacing w:line="580" w:lineRule="exact"/>
        <w:jc w:val="left"/>
        <w:textAlignment w:val="auto"/>
        <w:rPr>
          <w:rFonts w:ascii="黑体" w:hAnsi="黑体" w:eastAsia="黑体" w:cs="Times New Roman"/>
          <w:kern w:val="2"/>
          <w:sz w:val="32"/>
          <w:szCs w:val="32"/>
        </w:rPr>
      </w:pPr>
      <w:r>
        <w:rPr>
          <w:rFonts w:hint="eastAsia" w:ascii="黑体" w:hAnsi="黑体" w:eastAsia="黑体" w:cs="Times New Roman"/>
          <w:kern w:val="2"/>
          <w:sz w:val="32"/>
          <w:szCs w:val="32"/>
        </w:rPr>
        <w:t>一、活动背景</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现在社会生活节奏快，大学生活动丰富，学习压力大，难免会出现心理压力，为了让学生表达情感，释放自我，缓解内心压力，提升大学生幸福指数。特此，由山东现代学院学生处（大学生心理健康教育指导中心）主办，</w:t>
      </w:r>
      <w:r>
        <w:rPr>
          <w:rFonts w:hint="eastAsia" w:ascii="仿宋_GB2312" w:hAnsi="仿宋_GB2312" w:eastAsia="仿宋_GB2312" w:cs="仿宋_GB2312"/>
          <w:sz w:val="32"/>
          <w:szCs w:val="32"/>
          <w:lang w:eastAsia="zh-CN"/>
        </w:rPr>
        <w:t>药</w:t>
      </w:r>
      <w:r>
        <w:rPr>
          <w:rFonts w:hint="eastAsia" w:ascii="仿宋_GB2312" w:hAnsi="仿宋_GB2312" w:eastAsia="仿宋_GB2312" w:cs="仿宋_GB2312"/>
          <w:sz w:val="32"/>
          <w:szCs w:val="32"/>
        </w:rPr>
        <w:t>学院承办“</w:t>
      </w:r>
      <w:r>
        <w:rPr>
          <w:rFonts w:hint="eastAsia" w:ascii="仿宋_GB2312" w:hAnsi="仿宋_GB2312" w:eastAsia="仿宋_GB2312" w:cs="仿宋_GB2312"/>
          <w:kern w:val="2"/>
          <w:sz w:val="32"/>
          <w:szCs w:val="32"/>
        </w:rPr>
        <w:t>悦纳阳光自我·成就美丽人生</w:t>
      </w:r>
      <w:r>
        <w:rPr>
          <w:rFonts w:hint="eastAsia" w:ascii="仿宋_GB2312" w:hAnsi="仿宋_GB2312" w:eastAsia="仿宋_GB2312" w:cs="仿宋_GB2312"/>
          <w:sz w:val="32"/>
          <w:szCs w:val="32"/>
        </w:rPr>
        <w:t>”心理情景剧比赛。</w:t>
      </w:r>
    </w:p>
    <w:p>
      <w:pPr>
        <w:keepNext w:val="0"/>
        <w:keepLines w:val="0"/>
        <w:pageBreakBefore w:val="0"/>
        <w:widowControl w:val="0"/>
        <w:kinsoku/>
        <w:wordWrap/>
        <w:overflowPunct/>
        <w:topLinePunct w:val="0"/>
        <w:autoSpaceDE/>
        <w:autoSpaceDN/>
        <w:bidi w:val="0"/>
        <w:adjustRightInd/>
        <w:spacing w:line="580" w:lineRule="exact"/>
        <w:jc w:val="left"/>
        <w:textAlignment w:val="auto"/>
        <w:rPr>
          <w:rFonts w:ascii="黑体" w:hAnsi="黑体" w:eastAsia="黑体" w:cs="Times New Roman"/>
          <w:kern w:val="2"/>
          <w:sz w:val="32"/>
          <w:szCs w:val="32"/>
        </w:rPr>
      </w:pPr>
      <w:r>
        <w:rPr>
          <w:rFonts w:hint="eastAsia" w:ascii="黑体" w:hAnsi="黑体" w:eastAsia="黑体" w:cs="Times New Roman"/>
          <w:kern w:val="2"/>
          <w:sz w:val="32"/>
          <w:szCs w:val="32"/>
        </w:rPr>
        <w:t>二、活动目的</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次活动旨在通过演绎校园生活，为学生创造互助的氛围，发动学生从自己的视角思考，挖掘学生自编、自导、自演的创作能力，实现学生之间的共鸣，提高学生的心理素质。通过这次活动，让更多的同学关注自身心理健康，形成积极健康的心态。</w:t>
      </w:r>
    </w:p>
    <w:p>
      <w:pPr>
        <w:keepNext w:val="0"/>
        <w:keepLines w:val="0"/>
        <w:pageBreakBefore w:val="0"/>
        <w:widowControl w:val="0"/>
        <w:kinsoku/>
        <w:wordWrap/>
        <w:overflowPunct/>
        <w:topLinePunct w:val="0"/>
        <w:autoSpaceDE/>
        <w:autoSpaceDN/>
        <w:bidi w:val="0"/>
        <w:adjustRightInd/>
        <w:spacing w:line="580" w:lineRule="exact"/>
        <w:jc w:val="left"/>
        <w:textAlignment w:val="auto"/>
        <w:rPr>
          <w:rFonts w:ascii="黑体" w:hAnsi="黑体" w:eastAsia="黑体" w:cs="Times New Roman"/>
          <w:kern w:val="2"/>
          <w:sz w:val="32"/>
          <w:szCs w:val="32"/>
        </w:rPr>
      </w:pPr>
      <w:r>
        <w:rPr>
          <w:rFonts w:hint="eastAsia" w:ascii="黑体" w:hAnsi="黑体" w:eastAsia="黑体" w:cs="Times New Roman"/>
          <w:kern w:val="2"/>
          <w:sz w:val="32"/>
          <w:szCs w:val="32"/>
        </w:rPr>
        <w:t>三、活动主题</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“悦纳阳光自我·成就美丽人生”</w:t>
      </w:r>
    </w:p>
    <w:p>
      <w:pPr>
        <w:keepNext w:val="0"/>
        <w:keepLines w:val="0"/>
        <w:pageBreakBefore w:val="0"/>
        <w:widowControl w:val="0"/>
        <w:kinsoku/>
        <w:wordWrap/>
        <w:overflowPunct/>
        <w:topLinePunct w:val="0"/>
        <w:autoSpaceDE/>
        <w:autoSpaceDN/>
        <w:bidi w:val="0"/>
        <w:adjustRightInd/>
        <w:spacing w:line="580" w:lineRule="exact"/>
        <w:jc w:val="left"/>
        <w:textAlignment w:val="auto"/>
        <w:rPr>
          <w:rFonts w:ascii="黑体" w:hAnsi="黑体" w:eastAsia="黑体" w:cs="Times New Roman"/>
          <w:kern w:val="2"/>
          <w:sz w:val="32"/>
          <w:szCs w:val="32"/>
        </w:rPr>
      </w:pPr>
      <w:r>
        <w:rPr>
          <w:rFonts w:hint="eastAsia" w:ascii="黑体" w:hAnsi="黑体" w:eastAsia="黑体" w:cs="Times New Roman"/>
          <w:kern w:val="2"/>
          <w:sz w:val="32"/>
          <w:szCs w:val="32"/>
        </w:rPr>
        <w:t>四、组织单位</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主办单位：山东现代学院学生处（大学生心理健康教育指导中心）</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承办单位：山东现代学院</w:t>
      </w:r>
      <w:r>
        <w:rPr>
          <w:rFonts w:hint="eastAsia" w:ascii="仿宋_GB2312" w:hAnsi="仿宋_GB2312" w:eastAsia="仿宋_GB2312" w:cs="仿宋_GB2312"/>
          <w:sz w:val="32"/>
          <w:szCs w:val="32"/>
          <w:lang w:eastAsia="zh-CN"/>
        </w:rPr>
        <w:t>药</w:t>
      </w:r>
      <w:r>
        <w:rPr>
          <w:rFonts w:hint="eastAsia" w:ascii="仿宋_GB2312" w:hAnsi="仿宋_GB2312" w:eastAsia="仿宋_GB2312" w:cs="仿宋_GB2312"/>
          <w:sz w:val="32"/>
          <w:szCs w:val="32"/>
        </w:rPr>
        <w:t>学院</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协办单位：各二级学院</w:t>
      </w:r>
    </w:p>
    <w:p>
      <w:pPr>
        <w:pStyle w:val="2"/>
        <w:keepNext w:val="0"/>
        <w:keepLines w:val="0"/>
        <w:pageBreakBefore w:val="0"/>
        <w:widowControl w:val="0"/>
        <w:kinsoku/>
        <w:wordWrap/>
        <w:overflowPunct/>
        <w:topLinePunct w:val="0"/>
        <w:autoSpaceDE/>
        <w:autoSpaceDN/>
        <w:bidi w:val="0"/>
        <w:adjustRightInd/>
        <w:spacing w:line="580" w:lineRule="exact"/>
        <w:textAlignment w:val="auto"/>
        <w:rPr>
          <w:rFonts w:hint="eastAsia"/>
        </w:rPr>
      </w:pPr>
    </w:p>
    <w:p>
      <w:pPr>
        <w:keepNext w:val="0"/>
        <w:keepLines w:val="0"/>
        <w:pageBreakBefore w:val="0"/>
        <w:widowControl w:val="0"/>
        <w:kinsoku/>
        <w:wordWrap/>
        <w:overflowPunct/>
        <w:topLinePunct w:val="0"/>
        <w:autoSpaceDE/>
        <w:autoSpaceDN/>
        <w:bidi w:val="0"/>
        <w:adjustRightInd/>
        <w:spacing w:line="580" w:lineRule="exact"/>
        <w:jc w:val="left"/>
        <w:textAlignment w:val="auto"/>
        <w:rPr>
          <w:rFonts w:ascii="黑体" w:hAnsi="黑体" w:eastAsia="黑体" w:cs="Times New Roman"/>
          <w:kern w:val="2"/>
          <w:sz w:val="32"/>
          <w:szCs w:val="32"/>
        </w:rPr>
      </w:pPr>
      <w:r>
        <w:rPr>
          <w:rFonts w:hint="eastAsia" w:ascii="黑体" w:hAnsi="黑体" w:eastAsia="黑体" w:cs="Times New Roman"/>
          <w:kern w:val="2"/>
          <w:sz w:val="32"/>
          <w:szCs w:val="32"/>
        </w:rPr>
        <w:t>五、参赛成员</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山东现代学院全体学生</w:t>
      </w:r>
    </w:p>
    <w:p>
      <w:pPr>
        <w:keepNext w:val="0"/>
        <w:keepLines w:val="0"/>
        <w:pageBreakBefore w:val="0"/>
        <w:widowControl w:val="0"/>
        <w:kinsoku/>
        <w:wordWrap/>
        <w:overflowPunct/>
        <w:topLinePunct w:val="0"/>
        <w:autoSpaceDE/>
        <w:autoSpaceDN/>
        <w:bidi w:val="0"/>
        <w:adjustRightInd/>
        <w:spacing w:line="580" w:lineRule="exact"/>
        <w:jc w:val="left"/>
        <w:textAlignment w:val="auto"/>
        <w:rPr>
          <w:rFonts w:ascii="黑体" w:hAnsi="黑体" w:eastAsia="黑体" w:cs="Times New Roman"/>
          <w:kern w:val="2"/>
          <w:sz w:val="32"/>
          <w:szCs w:val="32"/>
        </w:rPr>
      </w:pPr>
      <w:r>
        <w:rPr>
          <w:rFonts w:hint="eastAsia" w:ascii="黑体" w:hAnsi="黑体" w:eastAsia="黑体" w:cs="Times New Roman"/>
          <w:kern w:val="2"/>
          <w:sz w:val="32"/>
          <w:szCs w:val="32"/>
        </w:rPr>
        <w:t>六、活动地点</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初赛：各二级学院</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决赛：新图书馆报告厅</w:t>
      </w:r>
    </w:p>
    <w:p>
      <w:pPr>
        <w:keepNext w:val="0"/>
        <w:keepLines w:val="0"/>
        <w:pageBreakBefore w:val="0"/>
        <w:widowControl w:val="0"/>
        <w:kinsoku/>
        <w:wordWrap/>
        <w:overflowPunct/>
        <w:topLinePunct w:val="0"/>
        <w:autoSpaceDE/>
        <w:autoSpaceDN/>
        <w:bidi w:val="0"/>
        <w:adjustRightInd/>
        <w:snapToGrid w:val="0"/>
        <w:spacing w:line="580" w:lineRule="exact"/>
        <w:textAlignment w:val="auto"/>
        <w:rPr>
          <w:rFonts w:ascii="黑体" w:hAnsi="黑体" w:eastAsia="黑体" w:cs="Times New Roman"/>
          <w:kern w:val="2"/>
          <w:sz w:val="32"/>
          <w:szCs w:val="32"/>
        </w:rPr>
      </w:pPr>
      <w:r>
        <w:rPr>
          <w:rFonts w:hint="eastAsia" w:ascii="黑体" w:hAnsi="黑体" w:eastAsia="黑体" w:cs="Times New Roman"/>
          <w:kern w:val="2"/>
          <w:sz w:val="32"/>
          <w:szCs w:val="32"/>
        </w:rPr>
        <w:t>七、活动时间</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初赛：2023年5月15日—2023年5月20日</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决赛：2023年 5月22日</w:t>
      </w:r>
    </w:p>
    <w:p>
      <w:pPr>
        <w:keepNext w:val="0"/>
        <w:keepLines w:val="0"/>
        <w:pageBreakBefore w:val="0"/>
        <w:widowControl w:val="0"/>
        <w:tabs>
          <w:tab w:val="left" w:pos="359"/>
        </w:tabs>
        <w:kinsoku/>
        <w:wordWrap/>
        <w:overflowPunct/>
        <w:topLinePunct w:val="0"/>
        <w:autoSpaceDE/>
        <w:autoSpaceDN/>
        <w:bidi w:val="0"/>
        <w:adjustRightInd/>
        <w:spacing w:line="580" w:lineRule="exact"/>
        <w:jc w:val="left"/>
        <w:textAlignment w:val="auto"/>
        <w:rPr>
          <w:rFonts w:ascii="黑体" w:hAnsi="黑体" w:eastAsia="黑体" w:cs="Times New Roman"/>
          <w:kern w:val="2"/>
          <w:sz w:val="32"/>
          <w:szCs w:val="32"/>
        </w:rPr>
      </w:pPr>
      <w:r>
        <w:rPr>
          <w:rFonts w:hint="eastAsia" w:ascii="黑体" w:hAnsi="黑体" w:eastAsia="黑体" w:cs="Times New Roman"/>
          <w:kern w:val="2"/>
          <w:sz w:val="32"/>
          <w:szCs w:val="32"/>
        </w:rPr>
        <w:t>八、活动流程</w:t>
      </w:r>
    </w:p>
    <w:p>
      <w:pPr>
        <w:keepNext w:val="0"/>
        <w:keepLines w:val="0"/>
        <w:pageBreakBefore w:val="0"/>
        <w:widowControl w:val="0"/>
        <w:kinsoku/>
        <w:wordWrap/>
        <w:overflowPunct/>
        <w:topLinePunct w:val="0"/>
        <w:autoSpaceDE/>
        <w:autoSpaceDN/>
        <w:bidi w:val="0"/>
        <w:adjustRightInd/>
        <w:spacing w:line="580" w:lineRule="exact"/>
        <w:ind w:firstLine="320" w:firstLineChars="100"/>
        <w:jc w:val="left"/>
        <w:textAlignment w:val="auto"/>
        <w:rPr>
          <w:rFonts w:ascii="仿宋" w:hAnsi="仿宋" w:eastAsia="仿宋" w:cs="仿宋"/>
          <w:sz w:val="32"/>
          <w:szCs w:val="32"/>
        </w:rPr>
      </w:pPr>
      <w:r>
        <w:rPr>
          <w:rFonts w:hint="eastAsia" w:ascii="楷体_GB2312" w:hAnsi="楷体" w:eastAsia="楷体_GB2312" w:cs="Times New Roman"/>
          <w:kern w:val="2"/>
          <w:sz w:val="32"/>
          <w:szCs w:val="32"/>
        </w:rPr>
        <w:t>（一）前期准备</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bookmarkStart w:id="0" w:name="_Hlk134456061"/>
      <w:r>
        <w:rPr>
          <w:rFonts w:hint="eastAsia" w:ascii="仿宋_GB2312" w:hAnsi="仿宋_GB2312" w:eastAsia="仿宋_GB2312" w:cs="仿宋_GB2312"/>
          <w:sz w:val="32"/>
          <w:szCs w:val="32"/>
        </w:rPr>
        <w:t>活动负责人联系各二级学院下发相关比赛通知，动员各二级学院成员参加比赛；</w:t>
      </w:r>
      <w:bookmarkEnd w:id="0"/>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2.活动负责人联系各二级学院下发情景剧相关要求；</w:t>
      </w:r>
    </w:p>
    <w:p>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3.</w:t>
      </w:r>
      <w:bookmarkStart w:id="1" w:name="_Hlk134456139"/>
      <w:r>
        <w:rPr>
          <w:rFonts w:hint="eastAsia" w:ascii="仿宋_GB2312" w:hAnsi="仿宋_GB2312" w:eastAsia="仿宋_GB2312" w:cs="仿宋_GB2312"/>
          <w:sz w:val="32"/>
          <w:szCs w:val="32"/>
        </w:rPr>
        <w:t>协调各二级学院</w:t>
      </w:r>
      <w:r>
        <w:rPr>
          <w:rFonts w:hint="eastAsia" w:ascii="仿宋_GB2312" w:hAnsi="仿宋_GB2312" w:eastAsia="仿宋_GB2312" w:cs="仿宋_GB2312"/>
          <w:sz w:val="32"/>
          <w:szCs w:val="32"/>
          <w:lang w:val="en-US" w:eastAsia="zh-CN"/>
        </w:rPr>
        <w:t>的一名</w:t>
      </w:r>
      <w:bookmarkStart w:id="3" w:name="_GoBack"/>
      <w:bookmarkEnd w:id="3"/>
      <w:r>
        <w:rPr>
          <w:rFonts w:hint="eastAsia" w:ascii="仿宋_GB2312" w:hAnsi="仿宋_GB2312" w:eastAsia="仿宋_GB2312" w:cs="仿宋_GB2312"/>
          <w:sz w:val="32"/>
          <w:szCs w:val="32"/>
        </w:rPr>
        <w:t>老师作为比赛的评委</w:t>
      </w:r>
      <w:bookmarkEnd w:id="1"/>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pacing w:line="580" w:lineRule="exact"/>
        <w:ind w:firstLine="320" w:firstLineChars="100"/>
        <w:jc w:val="left"/>
        <w:textAlignment w:val="auto"/>
        <w:rPr>
          <w:rFonts w:hint="eastAsia" w:ascii="楷体" w:hAnsi="楷体" w:eastAsia="楷体" w:cs="楷体"/>
          <w:kern w:val="2"/>
          <w:sz w:val="32"/>
          <w:szCs w:val="32"/>
        </w:rPr>
      </w:pPr>
      <w:r>
        <w:rPr>
          <w:rFonts w:hint="eastAsia" w:ascii="楷体" w:hAnsi="楷体" w:eastAsia="楷体" w:cs="楷体"/>
          <w:kern w:val="2"/>
          <w:sz w:val="32"/>
          <w:szCs w:val="32"/>
        </w:rPr>
        <w:t>（二）活动中期</w:t>
      </w:r>
    </w:p>
    <w:p>
      <w:pPr>
        <w:pStyle w:val="15"/>
        <w:keepNext w:val="0"/>
        <w:keepLines w:val="0"/>
        <w:pageBreakBefore w:val="0"/>
        <w:widowControl w:val="0"/>
        <w:kinsoku/>
        <w:wordWrap/>
        <w:overflowPunct/>
        <w:topLinePunct w:val="0"/>
        <w:autoSpaceDE/>
        <w:autoSpaceDN/>
        <w:bidi w:val="0"/>
        <w:adjustRightInd/>
        <w:spacing w:line="480" w:lineRule="auto"/>
        <w:ind w:firstLine="640"/>
        <w:textAlignment w:val="auto"/>
        <w:rPr>
          <w:rFonts w:hint="eastAsia" w:ascii="仿宋_GB2312" w:hAnsi="仿宋_GB2312" w:eastAsia="仿宋_GB2312" w:cs="仿宋_GB2312"/>
          <w:szCs w:val="32"/>
          <w:u w:val="single" w:color="C00000"/>
        </w:rPr>
      </w:pPr>
      <w:r>
        <w:rPr>
          <w:rFonts w:hint="eastAsia" w:ascii="仿宋_GB2312" w:hAnsi="仿宋_GB2312" w:eastAsia="仿宋_GB2312" w:cs="仿宋_GB2312"/>
          <w:szCs w:val="32"/>
        </w:rPr>
        <w:t>1.2023年5月10日—2023年5月16日</w:t>
      </w:r>
      <w:r>
        <w:rPr>
          <w:rFonts w:hint="eastAsia" w:ascii="仿宋_GB2312" w:hAnsi="仿宋_GB2312" w:eastAsia="仿宋_GB2312" w:cs="仿宋_GB2312"/>
          <w:color w:val="auto"/>
          <w:szCs w:val="32"/>
        </w:rPr>
        <w:t>各二级学院自行组织初赛并将本学院前两名作品打包发送到指定邮箱（283228427</w:t>
      </w:r>
      <w:r>
        <w:rPr>
          <w:rFonts w:hint="eastAsia" w:ascii="仿宋_GB2312" w:hAnsi="仿宋_GB2312" w:eastAsia="仿宋_GB2312" w:cs="仿宋_GB2312"/>
          <w:color w:val="auto"/>
          <w:szCs w:val="32"/>
          <w:lang w:val="en-US" w:eastAsia="zh-CN"/>
        </w:rPr>
        <w:t>@</w:t>
      </w:r>
      <w:r>
        <w:rPr>
          <w:rFonts w:hint="eastAsia" w:ascii="仿宋_GB2312" w:hAnsi="仿宋_GB2312" w:eastAsia="仿宋_GB2312" w:cs="仿宋_GB2312"/>
          <w:color w:val="auto"/>
          <w:szCs w:val="32"/>
        </w:rPr>
        <w:t>qq.com）。</w:t>
      </w:r>
    </w:p>
    <w:p>
      <w:pPr>
        <w:pStyle w:val="2"/>
        <w:keepNext w:val="0"/>
        <w:keepLines w:val="0"/>
        <w:pageBreakBefore w:val="0"/>
        <w:widowControl w:val="0"/>
        <w:kinsoku/>
        <w:wordWrap/>
        <w:overflowPunct/>
        <w:topLinePunct w:val="0"/>
        <w:autoSpaceDE/>
        <w:autoSpaceDN/>
        <w:bidi w:val="0"/>
        <w:adjustRightInd/>
        <w:spacing w:line="580" w:lineRule="exact"/>
        <w:ind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w:t>
      </w:r>
      <w:bookmarkStart w:id="2" w:name="_Hlk134512975"/>
      <w:r>
        <w:rPr>
          <w:rFonts w:hint="eastAsia" w:ascii="仿宋_GB2312" w:hAnsi="仿宋_GB2312" w:eastAsia="仿宋_GB2312" w:cs="仿宋_GB2312"/>
          <w:color w:val="000000"/>
          <w:sz w:val="32"/>
          <w:szCs w:val="32"/>
        </w:rPr>
        <w:t>2023年5月22日在新图书馆报告厅进行决赛，参赛选手现场演绎。活动负责人组织评委老师，根据评分规则（附件3）对作品进行打分。</w:t>
      </w:r>
    </w:p>
    <w:bookmarkEnd w:id="2"/>
    <w:p>
      <w:pPr>
        <w:keepNext w:val="0"/>
        <w:keepLines w:val="0"/>
        <w:pageBreakBefore w:val="0"/>
        <w:widowControl w:val="0"/>
        <w:kinsoku/>
        <w:wordWrap/>
        <w:overflowPunct/>
        <w:topLinePunct w:val="0"/>
        <w:autoSpaceDE/>
        <w:autoSpaceDN/>
        <w:bidi w:val="0"/>
        <w:adjustRightInd/>
        <w:spacing w:line="580" w:lineRule="exact"/>
        <w:ind w:firstLine="640" w:firstLineChars="200"/>
        <w:jc w:val="left"/>
        <w:textAlignment w:val="auto"/>
        <w:rPr>
          <w:rFonts w:hint="eastAsia" w:ascii="楷体" w:hAnsi="楷体" w:eastAsia="楷体" w:cs="楷体"/>
          <w:kern w:val="2"/>
          <w:sz w:val="32"/>
          <w:szCs w:val="32"/>
        </w:rPr>
      </w:pPr>
      <w:r>
        <w:rPr>
          <w:rFonts w:hint="eastAsia" w:ascii="楷体" w:hAnsi="楷体" w:eastAsia="楷体" w:cs="楷体"/>
          <w:kern w:val="2"/>
          <w:sz w:val="32"/>
          <w:szCs w:val="32"/>
        </w:rPr>
        <w:t>（三）活动后期</w:t>
      </w:r>
    </w:p>
    <w:p>
      <w:pPr>
        <w:pStyle w:val="15"/>
        <w:keepNext w:val="0"/>
        <w:keepLines w:val="0"/>
        <w:pageBreakBefore w:val="0"/>
        <w:widowControl w:val="0"/>
        <w:kinsoku/>
        <w:wordWrap/>
        <w:overflowPunct/>
        <w:topLinePunct w:val="0"/>
        <w:autoSpaceDE/>
        <w:autoSpaceDN/>
        <w:bidi w:val="0"/>
        <w:adjustRightInd/>
        <w:spacing w:line="580" w:lineRule="exact"/>
        <w:ind w:firstLine="640"/>
        <w:textAlignment w:val="auto"/>
        <w:rPr>
          <w:rFonts w:hint="eastAsia" w:ascii="仿宋_GB2312" w:hAnsi="仿宋_GB2312" w:eastAsia="仿宋_GB2312" w:cs="仿宋_GB2312"/>
          <w:szCs w:val="32"/>
        </w:rPr>
      </w:pPr>
      <w:r>
        <w:rPr>
          <w:rFonts w:hint="eastAsia" w:ascii="仿宋_GB2312" w:hAnsi="仿宋_GB2312" w:eastAsia="仿宋_GB2312" w:cs="仿宋_GB2312"/>
          <w:szCs w:val="32"/>
        </w:rPr>
        <w:t>1.根据评委的评分，颁发获奖证书。本次比赛设一等奖一名、二等奖两名、三等奖三名、优秀奖五名；</w:t>
      </w:r>
    </w:p>
    <w:p>
      <w:pPr>
        <w:pStyle w:val="15"/>
        <w:keepNext w:val="0"/>
        <w:keepLines w:val="0"/>
        <w:pageBreakBefore w:val="0"/>
        <w:widowControl w:val="0"/>
        <w:kinsoku/>
        <w:wordWrap/>
        <w:overflowPunct/>
        <w:topLinePunct w:val="0"/>
        <w:autoSpaceDE/>
        <w:autoSpaceDN/>
        <w:bidi w:val="0"/>
        <w:adjustRightInd/>
        <w:spacing w:line="580" w:lineRule="exact"/>
        <w:ind w:firstLine="640"/>
        <w:textAlignment w:val="auto"/>
        <w:rPr>
          <w:rFonts w:hint="eastAsia" w:ascii="仿宋_GB2312" w:hAnsi="仿宋_GB2312" w:eastAsia="仿宋_GB2312" w:cs="仿宋_GB2312"/>
          <w:szCs w:val="32"/>
          <w:lang w:eastAsia="zh-CN"/>
        </w:rPr>
      </w:pPr>
      <w:r>
        <w:rPr>
          <w:rFonts w:hint="eastAsia" w:ascii="仿宋_GB2312" w:hAnsi="仿宋_GB2312" w:eastAsia="仿宋_GB2312" w:cs="仿宋_GB2312"/>
          <w:szCs w:val="32"/>
        </w:rPr>
        <w:t>2.5月25日将优秀作品在图书馆报告厅进行单独展示</w:t>
      </w:r>
      <w:r>
        <w:rPr>
          <w:rFonts w:hint="eastAsia" w:ascii="仿宋_GB2312" w:hAnsi="仿宋_GB2312" w:eastAsia="仿宋_GB2312" w:cs="仿宋_GB2312"/>
          <w:szCs w:val="32"/>
          <w:lang w:eastAsia="zh-CN"/>
        </w:rPr>
        <w:t>，</w:t>
      </w:r>
      <w:r>
        <w:rPr>
          <w:rFonts w:hint="eastAsia" w:ascii="仿宋_GB2312" w:hAnsi="仿宋_GB2312" w:eastAsia="仿宋_GB2312" w:cs="仿宋_GB2312"/>
          <w:szCs w:val="32"/>
        </w:rPr>
        <w:t>宣传部进行拍照、录像</w:t>
      </w:r>
      <w:r>
        <w:rPr>
          <w:rFonts w:hint="eastAsia" w:ascii="仿宋_GB2312" w:hAnsi="仿宋_GB2312" w:eastAsia="仿宋_GB2312" w:cs="仿宋_GB2312"/>
          <w:szCs w:val="32"/>
          <w:lang w:eastAsia="zh-CN"/>
        </w:rPr>
        <w:t>；</w:t>
      </w:r>
    </w:p>
    <w:p>
      <w:pPr>
        <w:pStyle w:val="15"/>
        <w:keepNext w:val="0"/>
        <w:keepLines w:val="0"/>
        <w:pageBreakBefore w:val="0"/>
        <w:widowControl w:val="0"/>
        <w:kinsoku/>
        <w:wordWrap/>
        <w:overflowPunct/>
        <w:topLinePunct w:val="0"/>
        <w:autoSpaceDE/>
        <w:autoSpaceDN/>
        <w:bidi w:val="0"/>
        <w:adjustRightInd/>
        <w:spacing w:line="580" w:lineRule="exact"/>
        <w:ind w:firstLine="640"/>
        <w:textAlignment w:val="auto"/>
        <w:rPr>
          <w:rFonts w:hint="eastAsia" w:ascii="仿宋_GB2312" w:hAnsi="仿宋_GB2312" w:eastAsia="仿宋_GB2312" w:cs="仿宋_GB2312"/>
          <w:szCs w:val="32"/>
          <w:lang w:eastAsia="zh-CN"/>
        </w:rPr>
      </w:pPr>
      <w:r>
        <w:rPr>
          <w:rFonts w:hint="eastAsia" w:ascii="仿宋_GB2312" w:hAnsi="仿宋_GB2312" w:eastAsia="仿宋_GB2312" w:cs="仿宋_GB2312"/>
          <w:szCs w:val="32"/>
        </w:rPr>
        <w:t>3.宣传部门撰写新闻稿，并对活动进行宣传</w:t>
      </w:r>
      <w:r>
        <w:rPr>
          <w:rFonts w:hint="eastAsia" w:ascii="仿宋_GB2312" w:hAnsi="仿宋_GB2312" w:eastAsia="仿宋_GB2312" w:cs="仿宋_GB2312"/>
          <w:szCs w:val="32"/>
          <w:lang w:eastAsia="zh-CN"/>
        </w:rPr>
        <w:t>；</w:t>
      </w:r>
    </w:p>
    <w:p>
      <w:pPr>
        <w:pStyle w:val="15"/>
        <w:keepNext w:val="0"/>
        <w:keepLines w:val="0"/>
        <w:pageBreakBefore w:val="0"/>
        <w:widowControl w:val="0"/>
        <w:kinsoku/>
        <w:wordWrap/>
        <w:overflowPunct/>
        <w:topLinePunct w:val="0"/>
        <w:autoSpaceDE/>
        <w:autoSpaceDN/>
        <w:bidi w:val="0"/>
        <w:adjustRightInd/>
        <w:spacing w:line="580" w:lineRule="exact"/>
        <w:ind w:firstLine="640"/>
        <w:textAlignment w:val="auto"/>
        <w:rPr>
          <w:rFonts w:hint="eastAsia" w:ascii="仿宋_GB2312" w:hAnsi="仿宋_GB2312" w:eastAsia="仿宋_GB2312" w:cs="仿宋_GB2312"/>
          <w:szCs w:val="32"/>
        </w:rPr>
      </w:pPr>
      <w:r>
        <w:rPr>
          <w:rFonts w:hint="eastAsia" w:ascii="仿宋_GB2312" w:hAnsi="仿宋_GB2312" w:eastAsia="仿宋_GB2312" w:cs="仿宋_GB2312"/>
          <w:szCs w:val="32"/>
        </w:rPr>
        <w:t>4.活动负责人将此次活动结果以及总结上交至学生处。</w:t>
      </w:r>
    </w:p>
    <w:p>
      <w:pPr>
        <w:pStyle w:val="16"/>
        <w:keepNext w:val="0"/>
        <w:keepLines w:val="0"/>
        <w:pageBreakBefore w:val="0"/>
        <w:widowControl w:val="0"/>
        <w:kinsoku/>
        <w:wordWrap/>
        <w:overflowPunct/>
        <w:topLinePunct w:val="0"/>
        <w:autoSpaceDE/>
        <w:autoSpaceDN/>
        <w:bidi w:val="0"/>
        <w:adjustRightInd/>
        <w:spacing w:line="580" w:lineRule="exact"/>
        <w:ind w:firstLine="0" w:firstLineChars="0"/>
        <w:textAlignment w:val="auto"/>
        <w:rPr>
          <w:rFonts w:ascii="黑体" w:hAnsi="黑体" w:eastAsia="黑体" w:cs="黑体"/>
          <w:sz w:val="32"/>
          <w:szCs w:val="32"/>
        </w:rPr>
      </w:pPr>
      <w:r>
        <w:rPr>
          <w:rFonts w:hint="eastAsia" w:ascii="黑体" w:hAnsi="黑体" w:eastAsia="黑体" w:cs="黑体"/>
          <w:sz w:val="32"/>
          <w:szCs w:val="32"/>
        </w:rPr>
        <w:t>九、作品要求</w:t>
      </w:r>
    </w:p>
    <w:p>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1.所有参赛作品须符合大赛主题和范围，保证正能量，不得与国家相关法律、法规、科技、伦理相抵触，可以根据自己周围发生的真实事件或者网络事件改编；</w:t>
      </w:r>
    </w:p>
    <w:p>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2.所有参赛作品须原创，不能侵犯他人的知识产权，如著作权、版权、肖像权、名誉权、隐私权等，不能存在任何法律纠纷；</w:t>
      </w:r>
    </w:p>
    <w:p>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3.剧本以word的形式报送，标题字体使用黑体二号，正文使用仿宋四号，以“情景剧</w:t>
      </w:r>
      <w:r>
        <w:rPr>
          <w:rFonts w:hint="eastAsia" w:ascii="仿宋_GB2312" w:hAnsi="仿宋_GB2312" w:eastAsia="仿宋_GB2312" w:cs="仿宋_GB2312"/>
          <w:color w:val="000000"/>
          <w:sz w:val="32"/>
          <w:szCs w:val="32"/>
          <w:lang w:val="en-US" w:eastAsia="zh-CN"/>
        </w:rPr>
        <w:t>名称</w:t>
      </w:r>
      <w:r>
        <w:rPr>
          <w:rFonts w:hint="eastAsia" w:ascii="仿宋_GB2312" w:hAnsi="仿宋_GB2312" w:eastAsia="仿宋_GB2312" w:cs="仿宋_GB2312"/>
          <w:color w:val="000000"/>
          <w:sz w:val="32"/>
          <w:szCs w:val="32"/>
        </w:rPr>
        <w:t>+学院+班级+学生姓名”命名；</w:t>
      </w:r>
    </w:p>
    <w:p>
      <w:pPr>
        <w:keepNext w:val="0"/>
        <w:keepLines w:val="0"/>
        <w:pageBreakBefore w:val="0"/>
        <w:widowControl w:val="0"/>
        <w:tabs>
          <w:tab w:val="left" w:pos="359"/>
        </w:tabs>
        <w:kinsoku/>
        <w:wordWrap/>
        <w:overflowPunct/>
        <w:topLinePunct w:val="0"/>
        <w:autoSpaceDE/>
        <w:autoSpaceDN/>
        <w:bidi w:val="0"/>
        <w:adjustRightInd/>
        <w:spacing w:line="580" w:lineRule="exact"/>
        <w:jc w:val="left"/>
        <w:textAlignment w:val="auto"/>
        <w:rPr>
          <w:rFonts w:ascii="黑体" w:hAnsi="黑体" w:eastAsia="黑体" w:cs="Times New Roman"/>
          <w:kern w:val="2"/>
          <w:sz w:val="32"/>
          <w:szCs w:val="32"/>
        </w:rPr>
      </w:pPr>
      <w:r>
        <w:rPr>
          <w:rFonts w:hint="eastAsia" w:ascii="黑体" w:hAnsi="黑体" w:eastAsia="黑体" w:cs="Times New Roman"/>
          <w:kern w:val="2"/>
          <w:sz w:val="32"/>
          <w:szCs w:val="32"/>
        </w:rPr>
        <w:t>十、注意事项</w:t>
      </w:r>
    </w:p>
    <w:p>
      <w:pPr>
        <w:pStyle w:val="16"/>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1.参赛作品必须为原创作品，获奖作品如发现有抄袭、盗用或不符合规定及违反他人著作权，立即取消获奖资格；</w:t>
      </w:r>
    </w:p>
    <w:p>
      <w:pPr>
        <w:pStyle w:val="16"/>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2.为确保此项活动的顺利进行，各二级学院必须安排专人负责此活动；</w:t>
      </w:r>
    </w:p>
    <w:p>
      <w:pPr>
        <w:pStyle w:val="16"/>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3.各二级学院务必高度重视此次活动，做好动员宣传及作品指导工作。</w:t>
      </w:r>
    </w:p>
    <w:p>
      <w:pPr>
        <w:pStyle w:val="2"/>
        <w:keepNext w:val="0"/>
        <w:keepLines w:val="0"/>
        <w:pageBreakBefore w:val="0"/>
        <w:widowControl w:val="0"/>
        <w:kinsoku/>
        <w:wordWrap/>
        <w:overflowPunct/>
        <w:topLinePunct w:val="0"/>
        <w:autoSpaceDE/>
        <w:autoSpaceDN/>
        <w:bidi w:val="0"/>
        <w:adjustRightInd/>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附件1：报名表</w:t>
      </w:r>
    </w:p>
    <w:p>
      <w:pPr>
        <w:pStyle w:val="2"/>
        <w:keepNext w:val="0"/>
        <w:keepLines w:val="0"/>
        <w:pageBreakBefore w:val="0"/>
        <w:widowControl w:val="0"/>
        <w:kinsoku/>
        <w:wordWrap/>
        <w:overflowPunct/>
        <w:topLinePunct w:val="0"/>
        <w:autoSpaceDE/>
        <w:autoSpaceDN/>
        <w:bidi w:val="0"/>
        <w:adjustRightInd/>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附件2：作品汇总表</w:t>
      </w:r>
    </w:p>
    <w:p>
      <w:pPr>
        <w:pStyle w:val="2"/>
        <w:keepNext w:val="0"/>
        <w:keepLines w:val="0"/>
        <w:pageBreakBefore w:val="0"/>
        <w:widowControl w:val="0"/>
        <w:kinsoku/>
        <w:wordWrap/>
        <w:overflowPunct/>
        <w:topLinePunct w:val="0"/>
        <w:autoSpaceDE/>
        <w:autoSpaceDN/>
        <w:bidi w:val="0"/>
        <w:adjustRightInd/>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附件3：评分表</w:t>
      </w:r>
    </w:p>
    <w:p>
      <w:pPr>
        <w:keepNext w:val="0"/>
        <w:keepLines w:val="0"/>
        <w:pageBreakBefore w:val="0"/>
        <w:widowControl w:val="0"/>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本次活动的最终解释权归山东现代学院学生处（大学生心理健康教育指导中心）所有。</w:t>
      </w:r>
    </w:p>
    <w:p>
      <w:pPr>
        <w:snapToGrid w:val="0"/>
        <w:spacing w:line="360" w:lineRule="auto"/>
        <w:rPr>
          <w:rFonts w:hint="eastAsia" w:ascii="仿宋_GB2312" w:hAnsi="仿宋_GB2312" w:eastAsia="仿宋_GB2312" w:cs="仿宋_GB2312"/>
          <w:b/>
          <w:bCs/>
          <w:kern w:val="2"/>
          <w:sz w:val="32"/>
          <w:szCs w:val="32"/>
        </w:rPr>
      </w:pPr>
    </w:p>
    <w:p>
      <w:pPr>
        <w:snapToGrid w:val="0"/>
        <w:spacing w:line="360" w:lineRule="auto"/>
        <w:rPr>
          <w:rFonts w:hint="eastAsia" w:ascii="仿宋_GB2312" w:hAnsi="仿宋_GB2312" w:eastAsia="仿宋_GB2312" w:cs="仿宋_GB2312"/>
          <w:color w:val="000000"/>
          <w:sz w:val="32"/>
          <w:szCs w:val="32"/>
        </w:rPr>
      </w:pPr>
    </w:p>
    <w:p>
      <w:pPr>
        <w:pStyle w:val="2"/>
        <w:rPr>
          <w:rFonts w:hint="eastAsia" w:ascii="仿宋_GB2312" w:hAnsi="仿宋_GB2312" w:eastAsia="仿宋_GB2312" w:cs="仿宋_GB2312"/>
          <w:sz w:val="32"/>
          <w:szCs w:val="32"/>
        </w:rPr>
      </w:pPr>
    </w:p>
    <w:p>
      <w:pPr>
        <w:ind w:left="4160" w:hanging="4160" w:hangingChars="1300"/>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山东现代学院学生处（大学生心理健康教育指导中心）</w:t>
      </w:r>
      <w:r>
        <w:rPr>
          <w:rFonts w:hint="eastAsia" w:ascii="仿宋_GB2312" w:hAnsi="仿宋_GB2312" w:eastAsia="仿宋_GB2312" w:cs="仿宋_GB2312"/>
          <w:color w:val="000000"/>
          <w:sz w:val="32"/>
          <w:szCs w:val="32"/>
        </w:rPr>
        <w:t xml:space="preserve">                                   山东现代学院</w:t>
      </w:r>
      <w:r>
        <w:rPr>
          <w:rFonts w:hint="eastAsia" w:ascii="仿宋_GB2312" w:hAnsi="仿宋_GB2312" w:eastAsia="仿宋_GB2312" w:cs="仿宋_GB2312"/>
          <w:color w:val="000000"/>
          <w:sz w:val="32"/>
          <w:szCs w:val="32"/>
          <w:lang w:eastAsia="zh-CN"/>
        </w:rPr>
        <w:t>药</w:t>
      </w:r>
      <w:r>
        <w:rPr>
          <w:rFonts w:hint="eastAsia" w:ascii="仿宋_GB2312" w:hAnsi="仿宋_GB2312" w:eastAsia="仿宋_GB2312" w:cs="仿宋_GB2312"/>
          <w:color w:val="000000"/>
          <w:sz w:val="32"/>
          <w:szCs w:val="32"/>
        </w:rPr>
        <w:t>学院</w:t>
      </w:r>
    </w:p>
    <w:p>
      <w:pPr>
        <w:jc w:val="righ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2023年</w:t>
      </w:r>
      <w:r>
        <w:rPr>
          <w:rFonts w:hint="eastAsia" w:ascii="仿宋_GB2312" w:hAnsi="仿宋_GB2312" w:eastAsia="仿宋_GB2312" w:cs="仿宋_GB2312"/>
          <w:color w:val="000000"/>
          <w:sz w:val="32"/>
          <w:szCs w:val="32"/>
          <w:lang w:val="en-US"/>
        </w:rPr>
        <w:t>4</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lang w:val="en-US"/>
        </w:rPr>
        <w:t>15</w:t>
      </w:r>
      <w:r>
        <w:rPr>
          <w:rFonts w:hint="eastAsia" w:ascii="仿宋_GB2312" w:hAnsi="仿宋_GB2312" w:eastAsia="仿宋_GB2312" w:cs="仿宋_GB2312"/>
          <w:color w:val="000000"/>
          <w:sz w:val="32"/>
          <w:szCs w:val="32"/>
        </w:rPr>
        <w:t>日</w:t>
      </w:r>
    </w:p>
    <w:p>
      <w:pPr>
        <w:pStyle w:val="4"/>
        <w:jc w:val="right"/>
        <w:rPr>
          <w:rFonts w:ascii="仿宋" w:hAnsi="仿宋" w:eastAsia="仿宋" w:cs="仿宋"/>
          <w:color w:val="000000"/>
          <w:sz w:val="32"/>
          <w:szCs w:val="32"/>
        </w:rPr>
      </w:pPr>
    </w:p>
    <w:p>
      <w:pPr>
        <w:rPr>
          <w:rFonts w:ascii="仿宋" w:hAnsi="仿宋" w:eastAsia="仿宋" w:cs="仿宋"/>
          <w:color w:val="000000"/>
          <w:sz w:val="32"/>
          <w:szCs w:val="32"/>
        </w:rPr>
      </w:pPr>
    </w:p>
    <w:p>
      <w:pPr>
        <w:pStyle w:val="4"/>
        <w:rPr>
          <w:rFonts w:ascii="仿宋" w:hAnsi="仿宋" w:eastAsia="仿宋" w:cs="仿宋"/>
          <w:color w:val="000000"/>
          <w:sz w:val="32"/>
          <w:szCs w:val="32"/>
        </w:rPr>
      </w:pPr>
    </w:p>
    <w:p>
      <w:pPr>
        <w:rPr>
          <w:rFonts w:ascii="仿宋" w:hAnsi="仿宋" w:eastAsia="仿宋" w:cs="仿宋"/>
          <w:color w:val="000000"/>
          <w:sz w:val="32"/>
          <w:szCs w:val="32"/>
        </w:rPr>
      </w:pPr>
    </w:p>
    <w:p>
      <w:pPr>
        <w:pStyle w:val="4"/>
        <w:rPr>
          <w:rFonts w:ascii="仿宋" w:hAnsi="仿宋" w:eastAsia="仿宋" w:cs="仿宋"/>
          <w:color w:val="000000"/>
          <w:sz w:val="32"/>
          <w:szCs w:val="32"/>
        </w:rPr>
      </w:pPr>
    </w:p>
    <w:p>
      <w:pPr>
        <w:widowControl/>
        <w:jc w:val="left"/>
        <w:rPr>
          <w:rFonts w:ascii="黑体" w:hAnsi="宋体" w:eastAsia="黑体" w:cs="黑体"/>
          <w:color w:val="000000"/>
          <w:sz w:val="31"/>
          <w:szCs w:val="31"/>
        </w:rPr>
      </w:pPr>
    </w:p>
    <w:p>
      <w:pPr>
        <w:pStyle w:val="2"/>
      </w:pPr>
    </w:p>
    <w:p>
      <w:pPr>
        <w:pStyle w:val="2"/>
        <w:rPr>
          <w:rFonts w:hint="eastAsia"/>
          <w:sz w:val="28"/>
          <w:szCs w:val="28"/>
        </w:rPr>
      </w:pPr>
    </w:p>
    <w:p>
      <w:pPr>
        <w:pStyle w:val="2"/>
        <w:rPr>
          <w:rFonts w:hint="eastAsia"/>
          <w:sz w:val="21"/>
          <w:szCs w:val="21"/>
        </w:rPr>
      </w:pPr>
    </w:p>
    <w:p>
      <w:pPr>
        <w:pStyle w:val="2"/>
        <w:rPr>
          <w:rFonts w:hint="eastAsia"/>
          <w:sz w:val="21"/>
          <w:szCs w:val="21"/>
        </w:rPr>
      </w:pPr>
    </w:p>
    <w:p>
      <w:pPr>
        <w:pStyle w:val="2"/>
        <w:rPr>
          <w:rFonts w:hint="eastAsia"/>
          <w:sz w:val="21"/>
          <w:szCs w:val="21"/>
        </w:rPr>
      </w:pPr>
    </w:p>
    <w:p>
      <w:pPr>
        <w:pStyle w:val="2"/>
        <w:rPr>
          <w:rFonts w:hint="eastAsia"/>
          <w:sz w:val="21"/>
          <w:szCs w:val="21"/>
        </w:rPr>
      </w:pPr>
    </w:p>
    <w:tbl>
      <w:tblPr>
        <w:tblStyle w:val="8"/>
        <w:tblpPr w:leftFromText="180" w:rightFromText="180" w:vertAnchor="text" w:horzAnchor="page" w:tblpX="1158" w:tblpY="776"/>
        <w:tblOverlap w:val="never"/>
        <w:tblW w:w="10172" w:type="dxa"/>
        <w:tblInd w:w="0" w:type="dxa"/>
        <w:tblLayout w:type="fixed"/>
        <w:tblCellMar>
          <w:top w:w="0" w:type="dxa"/>
          <w:left w:w="108" w:type="dxa"/>
          <w:bottom w:w="0" w:type="dxa"/>
          <w:right w:w="108" w:type="dxa"/>
        </w:tblCellMar>
      </w:tblPr>
      <w:tblGrid>
        <w:gridCol w:w="1665"/>
        <w:gridCol w:w="1520"/>
        <w:gridCol w:w="470"/>
        <w:gridCol w:w="1356"/>
        <w:gridCol w:w="2514"/>
        <w:gridCol w:w="1400"/>
        <w:gridCol w:w="1247"/>
      </w:tblGrid>
      <w:tr>
        <w:tblPrEx>
          <w:tblCellMar>
            <w:top w:w="0" w:type="dxa"/>
            <w:left w:w="108" w:type="dxa"/>
            <w:bottom w:w="0" w:type="dxa"/>
            <w:right w:w="108" w:type="dxa"/>
          </w:tblCellMar>
        </w:tblPrEx>
        <w:trPr>
          <w:trHeight w:val="600" w:hRule="atLeast"/>
        </w:trPr>
        <w:tc>
          <w:tcPr>
            <w:tcW w:w="10172"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宋体" w:eastAsia="仿宋_GB2312" w:cs="仿宋_GB2312"/>
                <w:b/>
                <w:bCs/>
                <w:color w:val="000000"/>
                <w:sz w:val="32"/>
                <w:szCs w:val="32"/>
              </w:rPr>
            </w:pPr>
            <w:r>
              <w:rPr>
                <w:rFonts w:ascii="仿宋_GB2312" w:hAnsi="宋体" w:eastAsia="仿宋_GB2312" w:cs="仿宋_GB2312"/>
                <w:b/>
                <w:bCs/>
                <w:color w:val="000000"/>
                <w:sz w:val="32"/>
                <w:szCs w:val="32"/>
              </w:rPr>
              <w:t>主创信息</w:t>
            </w:r>
          </w:p>
        </w:tc>
      </w:tr>
      <w:tr>
        <w:tblPrEx>
          <w:tblCellMar>
            <w:top w:w="0" w:type="dxa"/>
            <w:left w:w="108" w:type="dxa"/>
            <w:bottom w:w="0" w:type="dxa"/>
            <w:right w:w="108" w:type="dxa"/>
          </w:tblCellMar>
        </w:tblPrEx>
        <w:trPr>
          <w:trHeight w:val="624" w:hRule="atLeast"/>
        </w:trPr>
        <w:tc>
          <w:tcPr>
            <w:tcW w:w="166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宋体" w:eastAsia="仿宋_GB2312" w:cs="仿宋_GB2312"/>
                <w:color w:val="000000"/>
                <w:sz w:val="24"/>
                <w:szCs w:val="24"/>
              </w:rPr>
            </w:pPr>
            <w:r>
              <w:rPr>
                <w:rFonts w:ascii="仿宋_GB2312" w:hAnsi="宋体" w:eastAsia="仿宋_GB2312" w:cs="仿宋_GB2312"/>
                <w:color w:val="000000"/>
                <w:sz w:val="24"/>
                <w:szCs w:val="24"/>
              </w:rPr>
              <w:t>姓</w:t>
            </w:r>
            <w:r>
              <w:rPr>
                <w:rStyle w:val="12"/>
                <w:rFonts w:eastAsia="仿宋_GB2312"/>
              </w:rPr>
              <w:t xml:space="preserve"> </w:t>
            </w:r>
            <w:r>
              <w:rPr>
                <w:rStyle w:val="13"/>
                <w:rFonts w:hAnsi="宋体"/>
              </w:rPr>
              <w:t>名</w:t>
            </w:r>
          </w:p>
        </w:tc>
        <w:tc>
          <w:tcPr>
            <w:tcW w:w="199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135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sz w:val="22"/>
                <w:szCs w:val="22"/>
              </w:rPr>
              <w:t>学校</w:t>
            </w:r>
          </w:p>
        </w:tc>
        <w:tc>
          <w:tcPr>
            <w:tcW w:w="251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14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sz w:val="22"/>
                <w:szCs w:val="22"/>
              </w:rPr>
              <w:t>年龄</w:t>
            </w:r>
          </w:p>
        </w:tc>
        <w:tc>
          <w:tcPr>
            <w:tcW w:w="124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624" w:hRule="atLeast"/>
        </w:trPr>
        <w:tc>
          <w:tcPr>
            <w:tcW w:w="16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宋体" w:eastAsia="仿宋_GB2312" w:cs="仿宋_GB2312"/>
                <w:color w:val="000000"/>
                <w:sz w:val="24"/>
                <w:szCs w:val="24"/>
              </w:rPr>
            </w:pPr>
          </w:p>
        </w:tc>
        <w:tc>
          <w:tcPr>
            <w:tcW w:w="199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135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251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124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624" w:hRule="atLeast"/>
        </w:trPr>
        <w:tc>
          <w:tcPr>
            <w:tcW w:w="166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宋体" w:eastAsia="仿宋_GB2312" w:cs="仿宋_GB2312"/>
                <w:color w:val="000000"/>
                <w:sz w:val="24"/>
                <w:szCs w:val="24"/>
              </w:rPr>
            </w:pPr>
            <w:r>
              <w:rPr>
                <w:rFonts w:ascii="仿宋_GB2312" w:hAnsi="宋体" w:eastAsia="仿宋_GB2312" w:cs="仿宋_GB2312"/>
                <w:color w:val="000000"/>
                <w:sz w:val="24"/>
                <w:szCs w:val="24"/>
              </w:rPr>
              <w:t>联系方式</w:t>
            </w:r>
          </w:p>
        </w:tc>
        <w:tc>
          <w:tcPr>
            <w:tcW w:w="3346" w:type="dxa"/>
            <w:gridSpan w:val="3"/>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251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sz w:val="22"/>
                <w:szCs w:val="22"/>
              </w:rPr>
              <w:t>E-mail</w:t>
            </w:r>
          </w:p>
        </w:tc>
        <w:tc>
          <w:tcPr>
            <w:tcW w:w="264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624" w:hRule="atLeast"/>
        </w:trPr>
        <w:tc>
          <w:tcPr>
            <w:tcW w:w="16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宋体" w:eastAsia="仿宋_GB2312" w:cs="仿宋_GB2312"/>
                <w:color w:val="000000"/>
                <w:sz w:val="24"/>
                <w:szCs w:val="24"/>
              </w:rPr>
            </w:pPr>
          </w:p>
        </w:tc>
        <w:tc>
          <w:tcPr>
            <w:tcW w:w="3346"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251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264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624" w:hRule="atLeast"/>
        </w:trPr>
        <w:tc>
          <w:tcPr>
            <w:tcW w:w="10172" w:type="dxa"/>
            <w:gridSpan w:val="7"/>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宋体" w:eastAsia="仿宋_GB2312" w:cs="仿宋_GB2312"/>
                <w:b/>
                <w:bCs/>
                <w:color w:val="000000"/>
                <w:sz w:val="32"/>
                <w:szCs w:val="32"/>
              </w:rPr>
            </w:pPr>
            <w:r>
              <w:rPr>
                <w:rFonts w:ascii="仿宋_GB2312" w:hAnsi="宋体" w:eastAsia="仿宋_GB2312" w:cs="仿宋_GB2312"/>
                <w:b/>
                <w:bCs/>
                <w:color w:val="000000"/>
                <w:sz w:val="32"/>
                <w:szCs w:val="32"/>
              </w:rPr>
              <w:t>作品信息</w:t>
            </w:r>
          </w:p>
        </w:tc>
      </w:tr>
      <w:tr>
        <w:tblPrEx>
          <w:tblCellMar>
            <w:top w:w="0" w:type="dxa"/>
            <w:left w:w="108" w:type="dxa"/>
            <w:bottom w:w="0" w:type="dxa"/>
            <w:right w:w="108" w:type="dxa"/>
          </w:tblCellMar>
        </w:tblPrEx>
        <w:trPr>
          <w:trHeight w:val="624" w:hRule="atLeast"/>
        </w:trPr>
        <w:tc>
          <w:tcPr>
            <w:tcW w:w="10172"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宋体" w:eastAsia="仿宋_GB2312" w:cs="仿宋_GB2312"/>
                <w:b/>
                <w:bCs/>
                <w:color w:val="000000"/>
                <w:sz w:val="32"/>
                <w:szCs w:val="32"/>
              </w:rPr>
            </w:pPr>
          </w:p>
        </w:tc>
      </w:tr>
      <w:tr>
        <w:tblPrEx>
          <w:tblCellMar>
            <w:top w:w="0" w:type="dxa"/>
            <w:left w:w="108" w:type="dxa"/>
            <w:bottom w:w="0" w:type="dxa"/>
            <w:right w:w="108" w:type="dxa"/>
          </w:tblCellMar>
        </w:tblPrEx>
        <w:trPr>
          <w:trHeight w:val="624" w:hRule="atLeast"/>
        </w:trPr>
        <w:tc>
          <w:tcPr>
            <w:tcW w:w="166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宋体" w:eastAsia="仿宋_GB2312" w:cs="仿宋_GB2312"/>
                <w:color w:val="000000"/>
                <w:sz w:val="24"/>
                <w:szCs w:val="24"/>
              </w:rPr>
            </w:pPr>
            <w:r>
              <w:rPr>
                <w:rFonts w:ascii="仿宋_GB2312" w:hAnsi="宋体" w:eastAsia="仿宋_GB2312" w:cs="仿宋_GB2312"/>
                <w:color w:val="000000"/>
                <w:sz w:val="24"/>
                <w:szCs w:val="24"/>
              </w:rPr>
              <w:t>作品名称</w:t>
            </w:r>
          </w:p>
        </w:tc>
        <w:tc>
          <w:tcPr>
            <w:tcW w:w="3346" w:type="dxa"/>
            <w:gridSpan w:val="3"/>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251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sz w:val="22"/>
                <w:szCs w:val="22"/>
              </w:rPr>
              <w:t>作品时长</w:t>
            </w:r>
          </w:p>
        </w:tc>
        <w:tc>
          <w:tcPr>
            <w:tcW w:w="264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624" w:hRule="atLeast"/>
        </w:trPr>
        <w:tc>
          <w:tcPr>
            <w:tcW w:w="16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宋体" w:eastAsia="仿宋_GB2312" w:cs="仿宋_GB2312"/>
                <w:color w:val="000000"/>
                <w:sz w:val="24"/>
                <w:szCs w:val="24"/>
              </w:rPr>
            </w:pPr>
          </w:p>
        </w:tc>
        <w:tc>
          <w:tcPr>
            <w:tcW w:w="3346"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251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264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624" w:hRule="atLeast"/>
        </w:trPr>
        <w:tc>
          <w:tcPr>
            <w:tcW w:w="318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仿宋_GB2312" w:hAnsi="宋体" w:eastAsia="仿宋_GB2312" w:cs="仿宋_GB2312"/>
                <w:color w:val="000000"/>
                <w:sz w:val="24"/>
                <w:szCs w:val="24"/>
              </w:rPr>
            </w:pPr>
            <w:r>
              <w:rPr>
                <w:rFonts w:ascii="仿宋_GB2312" w:hAnsi="宋体" w:eastAsia="仿宋_GB2312" w:cs="仿宋_GB2312"/>
                <w:color w:val="000000"/>
                <w:sz w:val="24"/>
                <w:szCs w:val="24"/>
              </w:rPr>
              <w:t>指导教师或创作人员</w:t>
            </w:r>
          </w:p>
        </w:tc>
        <w:tc>
          <w:tcPr>
            <w:tcW w:w="6987" w:type="dxa"/>
            <w:gridSpan w:val="5"/>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sz w:val="22"/>
                <w:szCs w:val="22"/>
              </w:rPr>
              <w:t>（指导教师不多于 2 位，参与创作人员不限）</w:t>
            </w:r>
          </w:p>
        </w:tc>
      </w:tr>
      <w:tr>
        <w:tblPrEx>
          <w:tblCellMar>
            <w:top w:w="0" w:type="dxa"/>
            <w:left w:w="108" w:type="dxa"/>
            <w:bottom w:w="0" w:type="dxa"/>
            <w:right w:w="108" w:type="dxa"/>
          </w:tblCellMar>
        </w:tblPrEx>
        <w:trPr>
          <w:trHeight w:val="624" w:hRule="atLeast"/>
        </w:trPr>
        <w:tc>
          <w:tcPr>
            <w:tcW w:w="318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hAnsi="宋体" w:eastAsia="仿宋_GB2312" w:cs="仿宋_GB2312"/>
                <w:color w:val="000000"/>
                <w:sz w:val="24"/>
                <w:szCs w:val="24"/>
              </w:rPr>
            </w:pPr>
          </w:p>
        </w:tc>
        <w:tc>
          <w:tcPr>
            <w:tcW w:w="6987" w:type="dxa"/>
            <w:gridSpan w:val="5"/>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624" w:hRule="atLeast"/>
        </w:trPr>
        <w:tc>
          <w:tcPr>
            <w:tcW w:w="3185" w:type="dxa"/>
            <w:gridSpan w:val="2"/>
            <w:vMerge w:val="restart"/>
            <w:tcBorders>
              <w:top w:val="nil"/>
              <w:left w:val="single" w:color="000000" w:sz="4" w:space="0"/>
              <w:bottom w:val="nil"/>
              <w:right w:val="single" w:color="000000" w:sz="4" w:space="0"/>
            </w:tcBorders>
            <w:shd w:val="clear" w:color="auto" w:fill="auto"/>
            <w:noWrap/>
            <w:vAlign w:val="center"/>
          </w:tcPr>
          <w:p>
            <w:pPr>
              <w:widowControl/>
              <w:jc w:val="center"/>
              <w:textAlignment w:val="center"/>
              <w:rPr>
                <w:rFonts w:ascii="仿宋_GB2312" w:hAnsi="宋体" w:eastAsia="仿宋_GB2312" w:cs="仿宋_GB2312"/>
                <w:color w:val="000000"/>
                <w:sz w:val="24"/>
                <w:szCs w:val="24"/>
              </w:rPr>
            </w:pPr>
            <w:r>
              <w:rPr>
                <w:rFonts w:ascii="仿宋_GB2312" w:hAnsi="宋体" w:eastAsia="仿宋_GB2312" w:cs="仿宋_GB2312"/>
                <w:color w:val="000000"/>
                <w:sz w:val="24"/>
                <w:szCs w:val="24"/>
              </w:rPr>
              <w:t>作品简介</w:t>
            </w:r>
          </w:p>
        </w:tc>
        <w:tc>
          <w:tcPr>
            <w:tcW w:w="6987" w:type="dxa"/>
            <w:gridSpan w:val="5"/>
            <w:vMerge w:val="restart"/>
            <w:tcBorders>
              <w:top w:val="nil"/>
              <w:left w:val="nil"/>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624" w:hRule="atLeast"/>
        </w:trPr>
        <w:tc>
          <w:tcPr>
            <w:tcW w:w="3185" w:type="dxa"/>
            <w:gridSpan w:val="2"/>
            <w:vMerge w:val="continue"/>
            <w:tcBorders>
              <w:top w:val="nil"/>
              <w:left w:val="single" w:color="000000" w:sz="4" w:space="0"/>
              <w:bottom w:val="nil"/>
              <w:right w:val="single" w:color="000000" w:sz="4" w:space="0"/>
            </w:tcBorders>
            <w:shd w:val="clear" w:color="auto" w:fill="auto"/>
            <w:noWrap/>
            <w:vAlign w:val="center"/>
          </w:tcPr>
          <w:p>
            <w:pPr>
              <w:jc w:val="center"/>
              <w:rPr>
                <w:rFonts w:ascii="仿宋_GB2312" w:hAnsi="宋体" w:eastAsia="仿宋_GB2312" w:cs="仿宋_GB2312"/>
                <w:color w:val="000000"/>
                <w:sz w:val="24"/>
                <w:szCs w:val="24"/>
              </w:rPr>
            </w:pPr>
          </w:p>
        </w:tc>
        <w:tc>
          <w:tcPr>
            <w:tcW w:w="6987" w:type="dxa"/>
            <w:gridSpan w:val="5"/>
            <w:vMerge w:val="continue"/>
            <w:tcBorders>
              <w:top w:val="nil"/>
              <w:left w:val="nil"/>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1480" w:hRule="atLeast"/>
        </w:trPr>
        <w:tc>
          <w:tcPr>
            <w:tcW w:w="3185" w:type="dxa"/>
            <w:gridSpan w:val="2"/>
            <w:vMerge w:val="continue"/>
            <w:tcBorders>
              <w:top w:val="nil"/>
              <w:left w:val="single" w:color="000000" w:sz="4" w:space="0"/>
              <w:bottom w:val="nil"/>
              <w:right w:val="single" w:color="000000" w:sz="4" w:space="0"/>
            </w:tcBorders>
            <w:shd w:val="clear" w:color="auto" w:fill="auto"/>
            <w:noWrap/>
            <w:vAlign w:val="center"/>
          </w:tcPr>
          <w:p>
            <w:pPr>
              <w:jc w:val="center"/>
              <w:rPr>
                <w:rFonts w:ascii="仿宋_GB2312" w:hAnsi="宋体" w:eastAsia="仿宋_GB2312" w:cs="仿宋_GB2312"/>
                <w:color w:val="000000"/>
                <w:sz w:val="24"/>
                <w:szCs w:val="24"/>
              </w:rPr>
            </w:pPr>
          </w:p>
        </w:tc>
        <w:tc>
          <w:tcPr>
            <w:tcW w:w="6987" w:type="dxa"/>
            <w:gridSpan w:val="5"/>
            <w:vMerge w:val="continue"/>
            <w:tcBorders>
              <w:top w:val="nil"/>
              <w:left w:val="nil"/>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r>
      <w:tr>
        <w:tblPrEx>
          <w:tblCellMar>
            <w:top w:w="0" w:type="dxa"/>
            <w:left w:w="108" w:type="dxa"/>
            <w:bottom w:w="0" w:type="dxa"/>
            <w:right w:w="108" w:type="dxa"/>
          </w:tblCellMar>
        </w:tblPrEx>
        <w:trPr>
          <w:trHeight w:val="3240" w:hRule="atLeast"/>
        </w:trPr>
        <w:tc>
          <w:tcPr>
            <w:tcW w:w="3185" w:type="dxa"/>
            <w:gridSpan w:val="2"/>
            <w:tcBorders>
              <w:top w:val="nil"/>
              <w:left w:val="single" w:color="000000" w:sz="4" w:space="0"/>
              <w:bottom w:val="single" w:color="000000" w:sz="4" w:space="0"/>
              <w:right w:val="single" w:color="000000" w:sz="4" w:space="0"/>
            </w:tcBorders>
            <w:shd w:val="clear" w:color="auto" w:fill="auto"/>
            <w:noWrap/>
          </w:tcPr>
          <w:p>
            <w:pPr>
              <w:widowControl/>
              <w:jc w:val="center"/>
              <w:textAlignment w:val="top"/>
              <w:rPr>
                <w:rFonts w:ascii="宋体" w:hAnsi="宋体" w:eastAsia="宋体" w:cs="宋体"/>
                <w:color w:val="000000"/>
                <w:sz w:val="22"/>
                <w:szCs w:val="22"/>
              </w:rPr>
            </w:pPr>
            <w:r>
              <w:rPr>
                <w:rFonts w:hint="eastAsia" w:ascii="宋体" w:hAnsi="宋体" w:eastAsia="宋体" w:cs="宋体"/>
                <w:color w:val="000000"/>
                <w:sz w:val="22"/>
                <w:szCs w:val="22"/>
              </w:rPr>
              <w:t>（300 字以内）</w:t>
            </w:r>
          </w:p>
        </w:tc>
        <w:tc>
          <w:tcPr>
            <w:tcW w:w="6987" w:type="dxa"/>
            <w:gridSpan w:val="5"/>
            <w:vMerge w:val="continue"/>
            <w:tcBorders>
              <w:top w:val="nil"/>
              <w:left w:val="nil"/>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r>
    </w:tbl>
    <w:p>
      <w:pPr>
        <w:widowControl/>
        <w:jc w:val="left"/>
        <w:rPr>
          <w:rFonts w:ascii="仿宋" w:hAnsi="仿宋" w:eastAsia="仿宋" w:cs="仿宋"/>
          <w:color w:val="000000"/>
          <w:sz w:val="32"/>
          <w:szCs w:val="32"/>
        </w:rPr>
      </w:pPr>
      <w:r>
        <w:rPr>
          <w:rFonts w:ascii="黑体" w:hAnsi="宋体" w:eastAsia="黑体" w:cs="黑体"/>
          <w:color w:val="000000"/>
          <w:sz w:val="31"/>
          <w:szCs w:val="31"/>
        </w:rPr>
        <w:t xml:space="preserve">附 1 </w:t>
      </w:r>
      <w:r>
        <w:rPr>
          <w:rFonts w:hint="eastAsia" w:ascii="仿宋" w:hAnsi="仿宋" w:eastAsia="仿宋" w:cs="仿宋"/>
          <w:color w:val="000000"/>
          <w:sz w:val="32"/>
          <w:szCs w:val="32"/>
        </w:rPr>
        <w:t>：</w:t>
      </w:r>
      <w:r>
        <w:rPr>
          <w:rFonts w:hint="eastAsia" w:ascii="黑体" w:hAnsi="黑体" w:eastAsia="黑体" w:cs="黑体"/>
          <w:color w:val="000000"/>
          <w:sz w:val="30"/>
          <w:szCs w:val="30"/>
        </w:rPr>
        <w:t>报名表</w:t>
      </w:r>
      <w:r>
        <w:rPr>
          <w:rFonts w:hint="eastAsia" w:ascii="仿宋_GB2312" w:hAnsi="宋体" w:eastAsia="仿宋_GB2312" w:cs="仿宋_GB2312"/>
          <w:color w:val="000000"/>
          <w:sz w:val="32"/>
          <w:szCs w:val="32"/>
        </w:rPr>
        <w:t xml:space="preserve">                        </w:t>
      </w:r>
    </w:p>
    <w:p>
      <w:pPr>
        <w:widowControl/>
        <w:jc w:val="left"/>
        <w:rPr>
          <w:rFonts w:hint="eastAsia" w:ascii="黑体" w:hAnsi="宋体" w:eastAsia="黑体" w:cs="黑体"/>
          <w:color w:val="000000"/>
          <w:sz w:val="31"/>
          <w:szCs w:val="31"/>
        </w:rPr>
      </w:pPr>
    </w:p>
    <w:p>
      <w:pPr>
        <w:widowControl/>
        <w:jc w:val="left"/>
        <w:rPr>
          <w:sz w:val="28"/>
          <w:szCs w:val="28"/>
        </w:rPr>
      </w:pPr>
      <w:r>
        <w:rPr>
          <w:rFonts w:ascii="黑体" w:hAnsi="宋体" w:eastAsia="黑体" w:cs="黑体"/>
          <w:color w:val="000000"/>
          <w:sz w:val="31"/>
          <w:szCs w:val="31"/>
        </w:rPr>
        <w:t>附 2</w:t>
      </w:r>
      <w:r>
        <w:rPr>
          <w:rFonts w:ascii="黑体" w:hAnsi="宋体" w:eastAsia="黑体" w:cs="黑体"/>
          <w:color w:val="000000"/>
          <w:sz w:val="28"/>
          <w:szCs w:val="28"/>
        </w:rPr>
        <w:t xml:space="preserve"> </w:t>
      </w:r>
      <w:r>
        <w:rPr>
          <w:rFonts w:hint="eastAsia"/>
          <w:sz w:val="28"/>
          <w:szCs w:val="28"/>
        </w:rPr>
        <w:t>：</w:t>
      </w:r>
      <w:r>
        <w:rPr>
          <w:rFonts w:hint="eastAsia" w:ascii="黑体" w:hAnsi="黑体" w:eastAsia="黑体" w:cs="黑体"/>
          <w:color w:val="000000"/>
          <w:sz w:val="28"/>
          <w:szCs w:val="28"/>
        </w:rPr>
        <w:t>心理情景剧比赛活动作品汇总表</w:t>
      </w:r>
    </w:p>
    <w:tbl>
      <w:tblPr>
        <w:tblStyle w:val="8"/>
        <w:tblpPr w:leftFromText="180" w:rightFromText="180" w:vertAnchor="text" w:horzAnchor="page" w:tblpX="1222" w:tblpY="423"/>
        <w:tblOverlap w:val="never"/>
        <w:tblW w:w="10530" w:type="dxa"/>
        <w:tblInd w:w="0" w:type="dxa"/>
        <w:tblLayout w:type="fixed"/>
        <w:tblCellMar>
          <w:top w:w="0" w:type="dxa"/>
          <w:left w:w="108" w:type="dxa"/>
          <w:bottom w:w="0" w:type="dxa"/>
          <w:right w:w="108" w:type="dxa"/>
        </w:tblCellMar>
      </w:tblPr>
      <w:tblGrid>
        <w:gridCol w:w="1381"/>
        <w:gridCol w:w="979"/>
        <w:gridCol w:w="2450"/>
        <w:gridCol w:w="990"/>
        <w:gridCol w:w="3310"/>
        <w:gridCol w:w="1420"/>
      </w:tblGrid>
      <w:tr>
        <w:trPr>
          <w:trHeight w:val="350" w:hRule="atLeast"/>
        </w:trPr>
        <w:tc>
          <w:tcPr>
            <w:tcW w:w="13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hAnsi="宋体" w:eastAsia="黑体" w:cs="黑体"/>
                <w:color w:val="000000"/>
                <w:sz w:val="28"/>
                <w:szCs w:val="28"/>
              </w:rPr>
            </w:pPr>
            <w:r>
              <w:rPr>
                <w:rFonts w:hint="eastAsia" w:ascii="黑体" w:hAnsi="宋体" w:eastAsia="黑体" w:cs="黑体"/>
                <w:color w:val="000000"/>
                <w:sz w:val="28"/>
                <w:szCs w:val="28"/>
              </w:rPr>
              <w:t>类别</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hAnsi="宋体" w:eastAsia="黑体" w:cs="黑体"/>
                <w:color w:val="000000"/>
                <w:sz w:val="28"/>
                <w:szCs w:val="28"/>
              </w:rPr>
            </w:pPr>
            <w:r>
              <w:rPr>
                <w:rFonts w:hint="eastAsia" w:ascii="黑体" w:hAnsi="宋体" w:eastAsia="黑体" w:cs="黑体"/>
                <w:color w:val="000000"/>
                <w:sz w:val="28"/>
                <w:szCs w:val="28"/>
              </w:rPr>
              <w:t>序号</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hAnsi="宋体" w:eastAsia="黑体" w:cs="黑体"/>
                <w:color w:val="000000"/>
                <w:sz w:val="28"/>
                <w:szCs w:val="28"/>
              </w:rPr>
            </w:pPr>
            <w:r>
              <w:rPr>
                <w:rFonts w:hint="eastAsia" w:ascii="黑体" w:hAnsi="宋体" w:eastAsia="黑体" w:cs="黑体"/>
                <w:color w:val="000000"/>
                <w:sz w:val="28"/>
                <w:szCs w:val="28"/>
              </w:rPr>
              <w:t>情景剧名称</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hAnsi="宋体" w:eastAsia="黑体" w:cs="黑体"/>
                <w:color w:val="000000"/>
                <w:sz w:val="28"/>
                <w:szCs w:val="28"/>
              </w:rPr>
            </w:pPr>
            <w:r>
              <w:rPr>
                <w:rFonts w:hint="eastAsia" w:ascii="黑体" w:hAnsi="宋体" w:eastAsia="黑体" w:cs="黑体"/>
                <w:color w:val="000000"/>
                <w:sz w:val="28"/>
                <w:szCs w:val="28"/>
              </w:rPr>
              <w:t>主创</w:t>
            </w:r>
          </w:p>
        </w:tc>
        <w:tc>
          <w:tcPr>
            <w:tcW w:w="3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hAnsi="宋体" w:eastAsia="黑体" w:cs="黑体"/>
                <w:color w:val="000000"/>
                <w:sz w:val="28"/>
                <w:szCs w:val="28"/>
              </w:rPr>
            </w:pPr>
            <w:r>
              <w:rPr>
                <w:rFonts w:hint="eastAsia" w:ascii="黑体" w:hAnsi="宋体" w:eastAsia="黑体" w:cs="黑体"/>
                <w:color w:val="000000"/>
                <w:sz w:val="28"/>
                <w:szCs w:val="28"/>
              </w:rPr>
              <w:t>指导教师或创作人员</w:t>
            </w: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黑体" w:hAnsi="宋体" w:eastAsia="黑体" w:cs="黑体"/>
                <w:color w:val="000000"/>
                <w:sz w:val="28"/>
                <w:szCs w:val="28"/>
              </w:rPr>
            </w:pPr>
            <w:r>
              <w:rPr>
                <w:rFonts w:hint="eastAsia" w:ascii="黑体" w:hAnsi="宋体" w:eastAsia="黑体" w:cs="黑体"/>
                <w:color w:val="000000"/>
                <w:sz w:val="28"/>
                <w:szCs w:val="28"/>
              </w:rPr>
              <w:t>时长</w:t>
            </w:r>
          </w:p>
        </w:tc>
      </w:tr>
      <w:tr>
        <w:tblPrEx>
          <w:tblCellMar>
            <w:top w:w="0" w:type="dxa"/>
            <w:left w:w="108" w:type="dxa"/>
            <w:bottom w:w="0" w:type="dxa"/>
            <w:right w:w="108" w:type="dxa"/>
          </w:tblCellMar>
        </w:tblPrEx>
        <w:trPr>
          <w:trHeight w:val="280" w:hRule="atLeast"/>
        </w:trPr>
        <w:tc>
          <w:tcPr>
            <w:tcW w:w="138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楷体_GB2312" w:hAnsi="宋体" w:eastAsia="楷体_GB2312" w:cs="楷体_GB2312"/>
                <w:b/>
                <w:bCs/>
                <w:color w:val="000000"/>
                <w:sz w:val="28"/>
                <w:szCs w:val="28"/>
              </w:rPr>
            </w:pPr>
            <w:r>
              <w:rPr>
                <w:rFonts w:ascii="楷体_GB2312" w:hAnsi="宋体" w:eastAsia="楷体_GB2312" w:cs="楷体_GB2312"/>
                <w:b/>
                <w:bCs/>
                <w:color w:val="000000"/>
                <w:sz w:val="28"/>
                <w:szCs w:val="28"/>
              </w:rPr>
              <w:t>心理情景剧比赛</w:t>
            </w: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sz w:val="22"/>
                <w:szCs w:val="22"/>
              </w:rPr>
              <w:t>1</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c>
          <w:tcPr>
            <w:tcW w:w="3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r>
      <w:tr>
        <w:tblPrEx>
          <w:tblCellMar>
            <w:top w:w="0" w:type="dxa"/>
            <w:left w:w="108" w:type="dxa"/>
            <w:bottom w:w="0" w:type="dxa"/>
            <w:right w:w="108" w:type="dxa"/>
          </w:tblCellMar>
        </w:tblPrEx>
        <w:trPr>
          <w:trHeight w:val="280" w:hRule="atLeast"/>
        </w:trPr>
        <w:tc>
          <w:tcPr>
            <w:tcW w:w="13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楷体_GB2312" w:hAnsi="宋体" w:eastAsia="楷体_GB2312" w:cs="楷体_GB2312"/>
                <w:b/>
                <w:bCs/>
                <w:color w:val="000000"/>
                <w:sz w:val="28"/>
                <w:szCs w:val="28"/>
              </w:rPr>
            </w:pP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sz w:val="22"/>
                <w:szCs w:val="22"/>
              </w:rPr>
              <w:t>2</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c>
          <w:tcPr>
            <w:tcW w:w="3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r>
      <w:tr>
        <w:trPr>
          <w:trHeight w:val="280" w:hRule="atLeast"/>
        </w:trPr>
        <w:tc>
          <w:tcPr>
            <w:tcW w:w="13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楷体_GB2312" w:hAnsi="宋体" w:eastAsia="楷体_GB2312" w:cs="楷体_GB2312"/>
                <w:b/>
                <w:bCs/>
                <w:color w:val="000000"/>
                <w:sz w:val="28"/>
                <w:szCs w:val="28"/>
              </w:rPr>
            </w:pP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sz w:val="22"/>
                <w:szCs w:val="22"/>
              </w:rPr>
              <w:t>3</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c>
          <w:tcPr>
            <w:tcW w:w="3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r>
      <w:tr>
        <w:tblPrEx>
          <w:tblCellMar>
            <w:top w:w="0" w:type="dxa"/>
            <w:left w:w="108" w:type="dxa"/>
            <w:bottom w:w="0" w:type="dxa"/>
            <w:right w:w="108" w:type="dxa"/>
          </w:tblCellMar>
        </w:tblPrEx>
        <w:trPr>
          <w:trHeight w:val="280" w:hRule="atLeast"/>
        </w:trPr>
        <w:tc>
          <w:tcPr>
            <w:tcW w:w="13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楷体_GB2312" w:hAnsi="宋体" w:eastAsia="楷体_GB2312" w:cs="楷体_GB2312"/>
                <w:b/>
                <w:bCs/>
                <w:color w:val="000000"/>
                <w:sz w:val="28"/>
                <w:szCs w:val="28"/>
              </w:rPr>
            </w:pP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sz w:val="22"/>
                <w:szCs w:val="22"/>
              </w:rPr>
              <w:t>4</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c>
          <w:tcPr>
            <w:tcW w:w="3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r>
      <w:tr>
        <w:tblPrEx>
          <w:tblCellMar>
            <w:top w:w="0" w:type="dxa"/>
            <w:left w:w="108" w:type="dxa"/>
            <w:bottom w:w="0" w:type="dxa"/>
            <w:right w:w="108" w:type="dxa"/>
          </w:tblCellMar>
        </w:tblPrEx>
        <w:trPr>
          <w:trHeight w:val="280" w:hRule="atLeast"/>
        </w:trPr>
        <w:tc>
          <w:tcPr>
            <w:tcW w:w="13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楷体_GB2312" w:hAnsi="宋体" w:eastAsia="楷体_GB2312" w:cs="楷体_GB2312"/>
                <w:b/>
                <w:bCs/>
                <w:color w:val="000000"/>
                <w:sz w:val="28"/>
                <w:szCs w:val="28"/>
              </w:rPr>
            </w:pP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sz w:val="22"/>
                <w:szCs w:val="22"/>
              </w:rPr>
              <w:t>5</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c>
          <w:tcPr>
            <w:tcW w:w="3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r>
      <w:tr>
        <w:tblPrEx>
          <w:tblCellMar>
            <w:top w:w="0" w:type="dxa"/>
            <w:left w:w="108" w:type="dxa"/>
            <w:bottom w:w="0" w:type="dxa"/>
            <w:right w:w="108" w:type="dxa"/>
          </w:tblCellMar>
        </w:tblPrEx>
        <w:trPr>
          <w:trHeight w:val="280" w:hRule="atLeast"/>
        </w:trPr>
        <w:tc>
          <w:tcPr>
            <w:tcW w:w="13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楷体_GB2312" w:hAnsi="宋体" w:eastAsia="楷体_GB2312" w:cs="楷体_GB2312"/>
                <w:b/>
                <w:bCs/>
                <w:color w:val="000000"/>
                <w:sz w:val="28"/>
                <w:szCs w:val="28"/>
              </w:rPr>
            </w:pP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sz w:val="22"/>
                <w:szCs w:val="22"/>
              </w:rPr>
              <w:t>6</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c>
          <w:tcPr>
            <w:tcW w:w="3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r>
      <w:tr>
        <w:tblPrEx>
          <w:tblCellMar>
            <w:top w:w="0" w:type="dxa"/>
            <w:left w:w="108" w:type="dxa"/>
            <w:bottom w:w="0" w:type="dxa"/>
            <w:right w:w="108" w:type="dxa"/>
          </w:tblCellMar>
        </w:tblPrEx>
        <w:trPr>
          <w:trHeight w:val="280" w:hRule="atLeast"/>
        </w:trPr>
        <w:tc>
          <w:tcPr>
            <w:tcW w:w="13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楷体_GB2312" w:hAnsi="宋体" w:eastAsia="楷体_GB2312" w:cs="楷体_GB2312"/>
                <w:b/>
                <w:bCs/>
                <w:color w:val="000000"/>
                <w:sz w:val="28"/>
                <w:szCs w:val="28"/>
              </w:rPr>
            </w:pP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sz w:val="22"/>
                <w:szCs w:val="22"/>
              </w:rPr>
              <w:t>7</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c>
          <w:tcPr>
            <w:tcW w:w="3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r>
      <w:tr>
        <w:tblPrEx>
          <w:tblCellMar>
            <w:top w:w="0" w:type="dxa"/>
            <w:left w:w="108" w:type="dxa"/>
            <w:bottom w:w="0" w:type="dxa"/>
            <w:right w:w="108" w:type="dxa"/>
          </w:tblCellMar>
        </w:tblPrEx>
        <w:trPr>
          <w:trHeight w:val="280" w:hRule="atLeast"/>
        </w:trPr>
        <w:tc>
          <w:tcPr>
            <w:tcW w:w="13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楷体_GB2312" w:hAnsi="宋体" w:eastAsia="楷体_GB2312" w:cs="楷体_GB2312"/>
                <w:b/>
                <w:bCs/>
                <w:color w:val="000000"/>
                <w:sz w:val="28"/>
                <w:szCs w:val="28"/>
              </w:rPr>
            </w:pP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sz w:val="22"/>
                <w:szCs w:val="22"/>
              </w:rPr>
              <w:t>8</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c>
          <w:tcPr>
            <w:tcW w:w="3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r>
      <w:tr>
        <w:tblPrEx>
          <w:tblCellMar>
            <w:top w:w="0" w:type="dxa"/>
            <w:left w:w="108" w:type="dxa"/>
            <w:bottom w:w="0" w:type="dxa"/>
            <w:right w:w="108" w:type="dxa"/>
          </w:tblCellMar>
        </w:tblPrEx>
        <w:trPr>
          <w:trHeight w:val="280" w:hRule="atLeast"/>
        </w:trPr>
        <w:tc>
          <w:tcPr>
            <w:tcW w:w="13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楷体_GB2312" w:hAnsi="宋体" w:eastAsia="楷体_GB2312" w:cs="楷体_GB2312"/>
                <w:b/>
                <w:bCs/>
                <w:color w:val="000000"/>
                <w:sz w:val="28"/>
                <w:szCs w:val="28"/>
              </w:rPr>
            </w:pP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sz w:val="22"/>
                <w:szCs w:val="22"/>
              </w:rPr>
              <w:t>9</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c>
          <w:tcPr>
            <w:tcW w:w="3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r>
      <w:tr>
        <w:tblPrEx>
          <w:tblCellMar>
            <w:top w:w="0" w:type="dxa"/>
            <w:left w:w="108" w:type="dxa"/>
            <w:bottom w:w="0" w:type="dxa"/>
            <w:right w:w="108" w:type="dxa"/>
          </w:tblCellMar>
        </w:tblPrEx>
        <w:trPr>
          <w:trHeight w:val="280" w:hRule="atLeast"/>
        </w:trPr>
        <w:tc>
          <w:tcPr>
            <w:tcW w:w="138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楷体_GB2312" w:hAnsi="宋体" w:eastAsia="楷体_GB2312" w:cs="楷体_GB2312"/>
                <w:b/>
                <w:bCs/>
                <w:color w:val="000000"/>
                <w:sz w:val="28"/>
                <w:szCs w:val="28"/>
              </w:rPr>
            </w:pPr>
          </w:p>
        </w:tc>
        <w:tc>
          <w:tcPr>
            <w:tcW w:w="9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eastAsia="宋体" w:cs="宋体"/>
                <w:color w:val="000000"/>
                <w:sz w:val="22"/>
                <w:szCs w:val="22"/>
              </w:rPr>
            </w:pPr>
            <w:r>
              <w:rPr>
                <w:rFonts w:hint="eastAsia" w:ascii="宋体" w:hAnsi="宋体" w:eastAsia="宋体" w:cs="宋体"/>
                <w:color w:val="000000"/>
                <w:sz w:val="22"/>
                <w:szCs w:val="22"/>
              </w:rPr>
              <w:t>……</w:t>
            </w:r>
          </w:p>
        </w:tc>
        <w:tc>
          <w:tcPr>
            <w:tcW w:w="2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c>
          <w:tcPr>
            <w:tcW w:w="33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eastAsia="宋体" w:cs="宋体"/>
                <w:color w:val="000000"/>
                <w:sz w:val="22"/>
                <w:szCs w:val="22"/>
              </w:rPr>
            </w:pPr>
          </w:p>
        </w:tc>
        <w:tc>
          <w:tcPr>
            <w:tcW w:w="14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eastAsia="宋体" w:cs="宋体"/>
                <w:color w:val="000000"/>
                <w:sz w:val="22"/>
                <w:szCs w:val="22"/>
              </w:rPr>
            </w:pPr>
          </w:p>
        </w:tc>
      </w:tr>
    </w:tbl>
    <w:p>
      <w:pPr>
        <w:rPr>
          <w:rFonts w:ascii="仿宋" w:hAnsi="仿宋" w:eastAsia="仿宋" w:cs="仿宋"/>
          <w:color w:val="000000"/>
          <w:sz w:val="32"/>
          <w:szCs w:val="32"/>
        </w:rPr>
      </w:pPr>
    </w:p>
    <w:p>
      <w:pPr>
        <w:pStyle w:val="2"/>
      </w:pPr>
    </w:p>
    <w:p>
      <w:pPr>
        <w:pStyle w:val="2"/>
      </w:pPr>
    </w:p>
    <w:p>
      <w:pPr>
        <w:pStyle w:val="2"/>
        <w:rPr>
          <w:sz w:val="28"/>
          <w:szCs w:val="28"/>
        </w:rPr>
      </w:pPr>
    </w:p>
    <w:p>
      <w:pPr>
        <w:pStyle w:val="2"/>
        <w:rPr>
          <w:sz w:val="28"/>
          <w:szCs w:val="28"/>
        </w:rPr>
      </w:pPr>
    </w:p>
    <w:p>
      <w:pPr>
        <w:pStyle w:val="2"/>
        <w:rPr>
          <w:rFonts w:hint="eastAsia"/>
          <w:sz w:val="28"/>
          <w:szCs w:val="28"/>
        </w:rPr>
      </w:pPr>
    </w:p>
    <w:p>
      <w:pPr>
        <w:widowControl/>
        <w:jc w:val="left"/>
        <w:rPr>
          <w:rFonts w:hint="eastAsia" w:ascii="黑体" w:hAnsi="宋体" w:eastAsia="黑体" w:cs="黑体"/>
          <w:color w:val="000000"/>
          <w:sz w:val="31"/>
          <w:szCs w:val="31"/>
        </w:rPr>
      </w:pPr>
    </w:p>
    <w:p>
      <w:pPr>
        <w:widowControl/>
        <w:jc w:val="left"/>
        <w:rPr>
          <w:rFonts w:hint="eastAsia" w:ascii="黑体" w:hAnsi="宋体" w:eastAsia="黑体" w:cs="黑体"/>
          <w:color w:val="000000"/>
          <w:sz w:val="31"/>
          <w:szCs w:val="31"/>
        </w:rPr>
      </w:pPr>
    </w:p>
    <w:p>
      <w:pPr>
        <w:widowControl/>
        <w:jc w:val="left"/>
        <w:rPr>
          <w:rFonts w:hint="eastAsia" w:ascii="黑体" w:hAnsi="宋体" w:eastAsia="黑体" w:cs="黑体"/>
          <w:color w:val="000000"/>
          <w:sz w:val="31"/>
          <w:szCs w:val="31"/>
        </w:rPr>
      </w:pPr>
    </w:p>
    <w:p>
      <w:pPr>
        <w:widowControl/>
        <w:jc w:val="left"/>
        <w:rPr>
          <w:rFonts w:hint="eastAsia" w:ascii="黑体" w:hAnsi="宋体" w:eastAsia="黑体" w:cs="黑体"/>
          <w:color w:val="000000"/>
          <w:sz w:val="31"/>
          <w:szCs w:val="31"/>
        </w:rPr>
      </w:pPr>
    </w:p>
    <w:p>
      <w:pPr>
        <w:widowControl/>
        <w:jc w:val="left"/>
        <w:rPr>
          <w:rFonts w:hint="eastAsia" w:ascii="黑体" w:hAnsi="宋体" w:eastAsia="黑体" w:cs="黑体"/>
          <w:color w:val="000000"/>
          <w:sz w:val="31"/>
          <w:szCs w:val="31"/>
        </w:rPr>
      </w:pPr>
    </w:p>
    <w:p>
      <w:pPr>
        <w:widowControl/>
        <w:jc w:val="left"/>
        <w:rPr>
          <w:rFonts w:ascii="黑体" w:hAnsi="宋体" w:eastAsia="黑体" w:cs="黑体"/>
          <w:color w:val="000000"/>
          <w:sz w:val="31"/>
          <w:szCs w:val="31"/>
        </w:rPr>
      </w:pPr>
      <w:r>
        <w:rPr>
          <w:rFonts w:hint="eastAsia" w:ascii="黑体" w:hAnsi="宋体" w:eastAsia="黑体" w:cs="黑体"/>
          <w:color w:val="000000"/>
          <w:sz w:val="31"/>
          <w:szCs w:val="31"/>
        </w:rPr>
        <w:t>附3：</w:t>
      </w:r>
      <w:r>
        <w:rPr>
          <w:rFonts w:hint="eastAsia" w:ascii="黑体" w:hAnsi="宋体" w:eastAsia="黑体" w:cs="黑体"/>
          <w:color w:val="000000"/>
          <w:sz w:val="28"/>
          <w:szCs w:val="28"/>
        </w:rPr>
        <w:t>心理情景剧作品评分表</w:t>
      </w:r>
    </w:p>
    <w:tbl>
      <w:tblPr>
        <w:tblStyle w:val="9"/>
        <w:tblW w:w="96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087"/>
        <w:gridCol w:w="1425"/>
        <w:gridCol w:w="1563"/>
        <w:gridCol w:w="1625"/>
        <w:gridCol w:w="1625"/>
        <w:gridCol w:w="1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5" w:hRule="atLeast"/>
        </w:trPr>
        <w:tc>
          <w:tcPr>
            <w:tcW w:w="865" w:type="dxa"/>
          </w:tcPr>
          <w:p>
            <w:pPr>
              <w:spacing w:line="560" w:lineRule="exact"/>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编号</w:t>
            </w:r>
          </w:p>
        </w:tc>
        <w:tc>
          <w:tcPr>
            <w:tcW w:w="1087" w:type="dxa"/>
          </w:tcPr>
          <w:p>
            <w:pPr>
              <w:spacing w:line="560" w:lineRule="exact"/>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作品名称</w:t>
            </w:r>
          </w:p>
        </w:tc>
        <w:tc>
          <w:tcPr>
            <w:tcW w:w="1425" w:type="dxa"/>
          </w:tcPr>
          <w:p>
            <w:pPr>
              <w:spacing w:line="560" w:lineRule="exact"/>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主题鲜明（3分）</w:t>
            </w:r>
          </w:p>
        </w:tc>
        <w:tc>
          <w:tcPr>
            <w:tcW w:w="1563" w:type="dxa"/>
          </w:tcPr>
          <w:p>
            <w:pPr>
              <w:spacing w:line="560" w:lineRule="exact"/>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演出富有感染力，表达情感准确，能带动观众情绪（2分）</w:t>
            </w:r>
          </w:p>
        </w:tc>
        <w:tc>
          <w:tcPr>
            <w:tcW w:w="1625" w:type="dxa"/>
          </w:tcPr>
          <w:p>
            <w:pPr>
              <w:spacing w:line="560" w:lineRule="exact"/>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人物刻画特点鲜明，富有个性（2分）</w:t>
            </w:r>
          </w:p>
        </w:tc>
        <w:tc>
          <w:tcPr>
            <w:tcW w:w="1625" w:type="dxa"/>
          </w:tcPr>
          <w:p>
            <w:pPr>
              <w:spacing w:line="560" w:lineRule="exact"/>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音乐使用与演员表演融为一体，能产生烘托剧情的效果（3分）</w:t>
            </w:r>
          </w:p>
        </w:tc>
        <w:tc>
          <w:tcPr>
            <w:tcW w:w="1500" w:type="dxa"/>
          </w:tcPr>
          <w:p>
            <w:pPr>
              <w:spacing w:line="560" w:lineRule="exact"/>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总分</w:t>
            </w:r>
          </w:p>
          <w:p>
            <w:pPr>
              <w:pStyle w:val="2"/>
              <w:jc w:val="center"/>
              <w:rPr>
                <w:rFonts w:hint="default"/>
                <w:lang w:val="en-US" w:eastAsia="zh-CN"/>
              </w:rPr>
            </w:pPr>
            <w:r>
              <w:rPr>
                <w:rFonts w:hint="eastAsia" w:ascii="仿宋_GB2312" w:hAnsi="仿宋_GB2312" w:eastAsia="仿宋_GB2312" w:cs="仿宋_GB2312"/>
                <w:sz w:val="32"/>
                <w:szCs w:val="32"/>
                <w:vertAlign w:val="baseline"/>
                <w:lang w:val="en-US" w:eastAsia="zh-CN"/>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5" w:type="dxa"/>
          </w:tcPr>
          <w:p>
            <w:pPr>
              <w:spacing w:line="560" w:lineRule="exact"/>
              <w:jc w:val="cente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1</w:t>
            </w:r>
          </w:p>
        </w:tc>
        <w:tc>
          <w:tcPr>
            <w:tcW w:w="1087" w:type="dxa"/>
          </w:tcPr>
          <w:p>
            <w:pPr>
              <w:spacing w:line="560" w:lineRule="exact"/>
              <w:rPr>
                <w:rFonts w:ascii="仿宋_GB2312" w:hAnsi="仿宋_GB2312" w:eastAsia="仿宋_GB2312" w:cs="仿宋_GB2312"/>
                <w:sz w:val="32"/>
                <w:szCs w:val="32"/>
                <w:vertAlign w:val="baseline"/>
              </w:rPr>
            </w:pPr>
          </w:p>
        </w:tc>
        <w:tc>
          <w:tcPr>
            <w:tcW w:w="1425" w:type="dxa"/>
          </w:tcPr>
          <w:p>
            <w:pPr>
              <w:spacing w:line="560" w:lineRule="exact"/>
              <w:rPr>
                <w:rFonts w:ascii="仿宋_GB2312" w:hAnsi="仿宋_GB2312" w:eastAsia="仿宋_GB2312" w:cs="仿宋_GB2312"/>
                <w:sz w:val="32"/>
                <w:szCs w:val="32"/>
                <w:vertAlign w:val="baseline"/>
              </w:rPr>
            </w:pPr>
          </w:p>
        </w:tc>
        <w:tc>
          <w:tcPr>
            <w:tcW w:w="1563" w:type="dxa"/>
          </w:tcPr>
          <w:p>
            <w:pPr>
              <w:spacing w:line="560" w:lineRule="exact"/>
              <w:rPr>
                <w:rFonts w:ascii="仿宋_GB2312" w:hAnsi="仿宋_GB2312" w:eastAsia="仿宋_GB2312" w:cs="仿宋_GB2312"/>
                <w:sz w:val="32"/>
                <w:szCs w:val="32"/>
                <w:vertAlign w:val="baseline"/>
              </w:rPr>
            </w:pPr>
          </w:p>
        </w:tc>
        <w:tc>
          <w:tcPr>
            <w:tcW w:w="1625" w:type="dxa"/>
          </w:tcPr>
          <w:p>
            <w:pPr>
              <w:spacing w:line="560" w:lineRule="exact"/>
              <w:rPr>
                <w:rFonts w:ascii="仿宋_GB2312" w:hAnsi="仿宋_GB2312" w:eastAsia="仿宋_GB2312" w:cs="仿宋_GB2312"/>
                <w:sz w:val="32"/>
                <w:szCs w:val="32"/>
                <w:vertAlign w:val="baseline"/>
              </w:rPr>
            </w:pPr>
          </w:p>
        </w:tc>
        <w:tc>
          <w:tcPr>
            <w:tcW w:w="1625" w:type="dxa"/>
          </w:tcPr>
          <w:p>
            <w:pPr>
              <w:spacing w:line="560" w:lineRule="exact"/>
              <w:rPr>
                <w:rFonts w:ascii="仿宋_GB2312" w:hAnsi="仿宋_GB2312" w:eastAsia="仿宋_GB2312" w:cs="仿宋_GB2312"/>
                <w:sz w:val="32"/>
                <w:szCs w:val="32"/>
                <w:vertAlign w:val="baseline"/>
              </w:rPr>
            </w:pPr>
          </w:p>
        </w:tc>
        <w:tc>
          <w:tcPr>
            <w:tcW w:w="1500" w:type="dxa"/>
          </w:tcPr>
          <w:p>
            <w:pPr>
              <w:spacing w:line="560" w:lineRule="exact"/>
              <w:rPr>
                <w:rFonts w:ascii="仿宋_GB2312" w:hAnsi="仿宋_GB2312" w:eastAsia="仿宋_GB2312" w:cs="仿宋_GB2312"/>
                <w:sz w:val="32"/>
                <w:szCs w:val="3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5" w:type="dxa"/>
          </w:tcPr>
          <w:p>
            <w:pPr>
              <w:spacing w:line="560" w:lineRule="exact"/>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w:t>
            </w:r>
          </w:p>
        </w:tc>
        <w:tc>
          <w:tcPr>
            <w:tcW w:w="1087" w:type="dxa"/>
          </w:tcPr>
          <w:p>
            <w:pPr>
              <w:spacing w:line="560" w:lineRule="exact"/>
              <w:rPr>
                <w:rFonts w:ascii="仿宋_GB2312" w:hAnsi="仿宋_GB2312" w:eastAsia="仿宋_GB2312" w:cs="仿宋_GB2312"/>
                <w:sz w:val="32"/>
                <w:szCs w:val="32"/>
                <w:vertAlign w:val="baseline"/>
              </w:rPr>
            </w:pPr>
          </w:p>
        </w:tc>
        <w:tc>
          <w:tcPr>
            <w:tcW w:w="1425" w:type="dxa"/>
          </w:tcPr>
          <w:p>
            <w:pPr>
              <w:spacing w:line="560" w:lineRule="exact"/>
              <w:rPr>
                <w:rFonts w:ascii="仿宋_GB2312" w:hAnsi="仿宋_GB2312" w:eastAsia="仿宋_GB2312" w:cs="仿宋_GB2312"/>
                <w:sz w:val="32"/>
                <w:szCs w:val="32"/>
                <w:vertAlign w:val="baseline"/>
              </w:rPr>
            </w:pPr>
          </w:p>
        </w:tc>
        <w:tc>
          <w:tcPr>
            <w:tcW w:w="1563" w:type="dxa"/>
          </w:tcPr>
          <w:p>
            <w:pPr>
              <w:spacing w:line="560" w:lineRule="exact"/>
              <w:rPr>
                <w:rFonts w:ascii="仿宋_GB2312" w:hAnsi="仿宋_GB2312" w:eastAsia="仿宋_GB2312" w:cs="仿宋_GB2312"/>
                <w:sz w:val="32"/>
                <w:szCs w:val="32"/>
                <w:vertAlign w:val="baseline"/>
              </w:rPr>
            </w:pPr>
          </w:p>
        </w:tc>
        <w:tc>
          <w:tcPr>
            <w:tcW w:w="1625" w:type="dxa"/>
          </w:tcPr>
          <w:p>
            <w:pPr>
              <w:spacing w:line="560" w:lineRule="exact"/>
              <w:rPr>
                <w:rFonts w:ascii="仿宋_GB2312" w:hAnsi="仿宋_GB2312" w:eastAsia="仿宋_GB2312" w:cs="仿宋_GB2312"/>
                <w:sz w:val="32"/>
                <w:szCs w:val="32"/>
                <w:vertAlign w:val="baseline"/>
              </w:rPr>
            </w:pPr>
          </w:p>
        </w:tc>
        <w:tc>
          <w:tcPr>
            <w:tcW w:w="1625" w:type="dxa"/>
          </w:tcPr>
          <w:p>
            <w:pPr>
              <w:spacing w:line="560" w:lineRule="exact"/>
              <w:rPr>
                <w:rFonts w:ascii="仿宋_GB2312" w:hAnsi="仿宋_GB2312" w:eastAsia="仿宋_GB2312" w:cs="仿宋_GB2312"/>
                <w:sz w:val="32"/>
                <w:szCs w:val="32"/>
                <w:vertAlign w:val="baseline"/>
              </w:rPr>
            </w:pPr>
          </w:p>
        </w:tc>
        <w:tc>
          <w:tcPr>
            <w:tcW w:w="1500" w:type="dxa"/>
          </w:tcPr>
          <w:p>
            <w:pPr>
              <w:spacing w:line="560" w:lineRule="exact"/>
              <w:rPr>
                <w:rFonts w:ascii="仿宋_GB2312" w:hAnsi="仿宋_GB2312" w:eastAsia="仿宋_GB2312" w:cs="仿宋_GB2312"/>
                <w:sz w:val="32"/>
                <w:szCs w:val="3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5" w:type="dxa"/>
          </w:tcPr>
          <w:p>
            <w:pPr>
              <w:spacing w:line="560" w:lineRule="exact"/>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3</w:t>
            </w:r>
          </w:p>
        </w:tc>
        <w:tc>
          <w:tcPr>
            <w:tcW w:w="1087" w:type="dxa"/>
          </w:tcPr>
          <w:p>
            <w:pPr>
              <w:spacing w:line="560" w:lineRule="exact"/>
              <w:rPr>
                <w:rFonts w:ascii="仿宋_GB2312" w:hAnsi="仿宋_GB2312" w:eastAsia="仿宋_GB2312" w:cs="仿宋_GB2312"/>
                <w:sz w:val="32"/>
                <w:szCs w:val="32"/>
                <w:vertAlign w:val="baseline"/>
              </w:rPr>
            </w:pPr>
          </w:p>
        </w:tc>
        <w:tc>
          <w:tcPr>
            <w:tcW w:w="1425" w:type="dxa"/>
          </w:tcPr>
          <w:p>
            <w:pPr>
              <w:spacing w:line="560" w:lineRule="exact"/>
              <w:rPr>
                <w:rFonts w:ascii="仿宋_GB2312" w:hAnsi="仿宋_GB2312" w:eastAsia="仿宋_GB2312" w:cs="仿宋_GB2312"/>
                <w:sz w:val="32"/>
                <w:szCs w:val="32"/>
                <w:vertAlign w:val="baseline"/>
              </w:rPr>
            </w:pPr>
          </w:p>
        </w:tc>
        <w:tc>
          <w:tcPr>
            <w:tcW w:w="1563" w:type="dxa"/>
          </w:tcPr>
          <w:p>
            <w:pPr>
              <w:spacing w:line="560" w:lineRule="exact"/>
              <w:rPr>
                <w:rFonts w:ascii="仿宋_GB2312" w:hAnsi="仿宋_GB2312" w:eastAsia="仿宋_GB2312" w:cs="仿宋_GB2312"/>
                <w:sz w:val="32"/>
                <w:szCs w:val="32"/>
                <w:vertAlign w:val="baseline"/>
              </w:rPr>
            </w:pPr>
          </w:p>
        </w:tc>
        <w:tc>
          <w:tcPr>
            <w:tcW w:w="1625" w:type="dxa"/>
          </w:tcPr>
          <w:p>
            <w:pPr>
              <w:spacing w:line="560" w:lineRule="exact"/>
              <w:rPr>
                <w:rFonts w:ascii="仿宋_GB2312" w:hAnsi="仿宋_GB2312" w:eastAsia="仿宋_GB2312" w:cs="仿宋_GB2312"/>
                <w:sz w:val="32"/>
                <w:szCs w:val="32"/>
                <w:vertAlign w:val="baseline"/>
              </w:rPr>
            </w:pPr>
          </w:p>
        </w:tc>
        <w:tc>
          <w:tcPr>
            <w:tcW w:w="1625" w:type="dxa"/>
          </w:tcPr>
          <w:p>
            <w:pPr>
              <w:spacing w:line="560" w:lineRule="exact"/>
              <w:rPr>
                <w:rFonts w:ascii="仿宋_GB2312" w:hAnsi="仿宋_GB2312" w:eastAsia="仿宋_GB2312" w:cs="仿宋_GB2312"/>
                <w:sz w:val="32"/>
                <w:szCs w:val="32"/>
                <w:vertAlign w:val="baseline"/>
              </w:rPr>
            </w:pPr>
          </w:p>
        </w:tc>
        <w:tc>
          <w:tcPr>
            <w:tcW w:w="1500" w:type="dxa"/>
          </w:tcPr>
          <w:p>
            <w:pPr>
              <w:spacing w:line="560" w:lineRule="exact"/>
              <w:rPr>
                <w:rFonts w:ascii="仿宋_GB2312" w:hAnsi="仿宋_GB2312" w:eastAsia="仿宋_GB2312" w:cs="仿宋_GB2312"/>
                <w:sz w:val="32"/>
                <w:szCs w:val="3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5" w:type="dxa"/>
          </w:tcPr>
          <w:p>
            <w:pPr>
              <w:spacing w:line="560" w:lineRule="exact"/>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4</w:t>
            </w:r>
          </w:p>
        </w:tc>
        <w:tc>
          <w:tcPr>
            <w:tcW w:w="1087" w:type="dxa"/>
          </w:tcPr>
          <w:p>
            <w:pPr>
              <w:spacing w:line="560" w:lineRule="exact"/>
              <w:rPr>
                <w:rFonts w:ascii="仿宋_GB2312" w:hAnsi="仿宋_GB2312" w:eastAsia="仿宋_GB2312" w:cs="仿宋_GB2312"/>
                <w:sz w:val="32"/>
                <w:szCs w:val="32"/>
                <w:vertAlign w:val="baseline"/>
              </w:rPr>
            </w:pPr>
          </w:p>
        </w:tc>
        <w:tc>
          <w:tcPr>
            <w:tcW w:w="1425" w:type="dxa"/>
          </w:tcPr>
          <w:p>
            <w:pPr>
              <w:spacing w:line="560" w:lineRule="exact"/>
              <w:rPr>
                <w:rFonts w:ascii="仿宋_GB2312" w:hAnsi="仿宋_GB2312" w:eastAsia="仿宋_GB2312" w:cs="仿宋_GB2312"/>
                <w:sz w:val="32"/>
                <w:szCs w:val="32"/>
                <w:vertAlign w:val="baseline"/>
              </w:rPr>
            </w:pPr>
          </w:p>
        </w:tc>
        <w:tc>
          <w:tcPr>
            <w:tcW w:w="1563" w:type="dxa"/>
          </w:tcPr>
          <w:p>
            <w:pPr>
              <w:spacing w:line="560" w:lineRule="exact"/>
              <w:rPr>
                <w:rFonts w:ascii="仿宋_GB2312" w:hAnsi="仿宋_GB2312" w:eastAsia="仿宋_GB2312" w:cs="仿宋_GB2312"/>
                <w:sz w:val="32"/>
                <w:szCs w:val="32"/>
                <w:vertAlign w:val="baseline"/>
              </w:rPr>
            </w:pPr>
          </w:p>
        </w:tc>
        <w:tc>
          <w:tcPr>
            <w:tcW w:w="1625" w:type="dxa"/>
          </w:tcPr>
          <w:p>
            <w:pPr>
              <w:spacing w:line="560" w:lineRule="exact"/>
              <w:rPr>
                <w:rFonts w:ascii="仿宋_GB2312" w:hAnsi="仿宋_GB2312" w:eastAsia="仿宋_GB2312" w:cs="仿宋_GB2312"/>
                <w:sz w:val="32"/>
                <w:szCs w:val="32"/>
                <w:vertAlign w:val="baseline"/>
              </w:rPr>
            </w:pPr>
          </w:p>
        </w:tc>
        <w:tc>
          <w:tcPr>
            <w:tcW w:w="1625" w:type="dxa"/>
          </w:tcPr>
          <w:p>
            <w:pPr>
              <w:spacing w:line="560" w:lineRule="exact"/>
              <w:rPr>
                <w:rFonts w:ascii="仿宋_GB2312" w:hAnsi="仿宋_GB2312" w:eastAsia="仿宋_GB2312" w:cs="仿宋_GB2312"/>
                <w:sz w:val="32"/>
                <w:szCs w:val="32"/>
                <w:vertAlign w:val="baseline"/>
              </w:rPr>
            </w:pPr>
          </w:p>
        </w:tc>
        <w:tc>
          <w:tcPr>
            <w:tcW w:w="1500" w:type="dxa"/>
          </w:tcPr>
          <w:p>
            <w:pPr>
              <w:spacing w:line="560" w:lineRule="exact"/>
              <w:rPr>
                <w:rFonts w:ascii="仿宋_GB2312" w:hAnsi="仿宋_GB2312" w:eastAsia="仿宋_GB2312" w:cs="仿宋_GB2312"/>
                <w:sz w:val="32"/>
                <w:szCs w:val="3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5" w:type="dxa"/>
          </w:tcPr>
          <w:p>
            <w:pPr>
              <w:spacing w:line="560" w:lineRule="exact"/>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5</w:t>
            </w:r>
          </w:p>
        </w:tc>
        <w:tc>
          <w:tcPr>
            <w:tcW w:w="1087" w:type="dxa"/>
          </w:tcPr>
          <w:p>
            <w:pPr>
              <w:spacing w:line="560" w:lineRule="exact"/>
              <w:rPr>
                <w:rFonts w:ascii="仿宋_GB2312" w:hAnsi="仿宋_GB2312" w:eastAsia="仿宋_GB2312" w:cs="仿宋_GB2312"/>
                <w:sz w:val="32"/>
                <w:szCs w:val="32"/>
                <w:vertAlign w:val="baseline"/>
              </w:rPr>
            </w:pPr>
          </w:p>
        </w:tc>
        <w:tc>
          <w:tcPr>
            <w:tcW w:w="1425" w:type="dxa"/>
          </w:tcPr>
          <w:p>
            <w:pPr>
              <w:spacing w:line="560" w:lineRule="exact"/>
              <w:rPr>
                <w:rFonts w:ascii="仿宋_GB2312" w:hAnsi="仿宋_GB2312" w:eastAsia="仿宋_GB2312" w:cs="仿宋_GB2312"/>
                <w:sz w:val="32"/>
                <w:szCs w:val="32"/>
                <w:vertAlign w:val="baseline"/>
              </w:rPr>
            </w:pPr>
          </w:p>
        </w:tc>
        <w:tc>
          <w:tcPr>
            <w:tcW w:w="1563" w:type="dxa"/>
          </w:tcPr>
          <w:p>
            <w:pPr>
              <w:spacing w:line="560" w:lineRule="exact"/>
              <w:rPr>
                <w:rFonts w:ascii="仿宋_GB2312" w:hAnsi="仿宋_GB2312" w:eastAsia="仿宋_GB2312" w:cs="仿宋_GB2312"/>
                <w:sz w:val="32"/>
                <w:szCs w:val="32"/>
                <w:vertAlign w:val="baseline"/>
              </w:rPr>
            </w:pPr>
          </w:p>
        </w:tc>
        <w:tc>
          <w:tcPr>
            <w:tcW w:w="1625" w:type="dxa"/>
          </w:tcPr>
          <w:p>
            <w:pPr>
              <w:spacing w:line="560" w:lineRule="exact"/>
              <w:rPr>
                <w:rFonts w:ascii="仿宋_GB2312" w:hAnsi="仿宋_GB2312" w:eastAsia="仿宋_GB2312" w:cs="仿宋_GB2312"/>
                <w:sz w:val="32"/>
                <w:szCs w:val="32"/>
                <w:vertAlign w:val="baseline"/>
              </w:rPr>
            </w:pPr>
          </w:p>
        </w:tc>
        <w:tc>
          <w:tcPr>
            <w:tcW w:w="1625" w:type="dxa"/>
          </w:tcPr>
          <w:p>
            <w:pPr>
              <w:spacing w:line="560" w:lineRule="exact"/>
              <w:rPr>
                <w:rFonts w:ascii="仿宋_GB2312" w:hAnsi="仿宋_GB2312" w:eastAsia="仿宋_GB2312" w:cs="仿宋_GB2312"/>
                <w:sz w:val="32"/>
                <w:szCs w:val="32"/>
                <w:vertAlign w:val="baseline"/>
              </w:rPr>
            </w:pPr>
          </w:p>
        </w:tc>
        <w:tc>
          <w:tcPr>
            <w:tcW w:w="1500" w:type="dxa"/>
          </w:tcPr>
          <w:p>
            <w:pPr>
              <w:spacing w:line="560" w:lineRule="exact"/>
              <w:rPr>
                <w:rFonts w:ascii="仿宋_GB2312" w:hAnsi="仿宋_GB2312" w:eastAsia="仿宋_GB2312" w:cs="仿宋_GB2312"/>
                <w:sz w:val="32"/>
                <w:szCs w:val="3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5" w:type="dxa"/>
          </w:tcPr>
          <w:p>
            <w:pPr>
              <w:spacing w:line="560" w:lineRule="exact"/>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6</w:t>
            </w:r>
          </w:p>
        </w:tc>
        <w:tc>
          <w:tcPr>
            <w:tcW w:w="1087" w:type="dxa"/>
          </w:tcPr>
          <w:p>
            <w:pPr>
              <w:spacing w:line="560" w:lineRule="exact"/>
              <w:rPr>
                <w:rFonts w:ascii="仿宋_GB2312" w:hAnsi="仿宋_GB2312" w:eastAsia="仿宋_GB2312" w:cs="仿宋_GB2312"/>
                <w:sz w:val="32"/>
                <w:szCs w:val="32"/>
                <w:vertAlign w:val="baseline"/>
              </w:rPr>
            </w:pPr>
          </w:p>
        </w:tc>
        <w:tc>
          <w:tcPr>
            <w:tcW w:w="1425" w:type="dxa"/>
          </w:tcPr>
          <w:p>
            <w:pPr>
              <w:spacing w:line="560" w:lineRule="exact"/>
              <w:rPr>
                <w:rFonts w:ascii="仿宋_GB2312" w:hAnsi="仿宋_GB2312" w:eastAsia="仿宋_GB2312" w:cs="仿宋_GB2312"/>
                <w:sz w:val="32"/>
                <w:szCs w:val="32"/>
                <w:vertAlign w:val="baseline"/>
              </w:rPr>
            </w:pPr>
          </w:p>
        </w:tc>
        <w:tc>
          <w:tcPr>
            <w:tcW w:w="1563" w:type="dxa"/>
          </w:tcPr>
          <w:p>
            <w:pPr>
              <w:spacing w:line="560" w:lineRule="exact"/>
              <w:rPr>
                <w:rFonts w:ascii="仿宋_GB2312" w:hAnsi="仿宋_GB2312" w:eastAsia="仿宋_GB2312" w:cs="仿宋_GB2312"/>
                <w:sz w:val="32"/>
                <w:szCs w:val="32"/>
                <w:vertAlign w:val="baseline"/>
              </w:rPr>
            </w:pPr>
          </w:p>
        </w:tc>
        <w:tc>
          <w:tcPr>
            <w:tcW w:w="1625" w:type="dxa"/>
          </w:tcPr>
          <w:p>
            <w:pPr>
              <w:spacing w:line="560" w:lineRule="exact"/>
              <w:rPr>
                <w:rFonts w:ascii="仿宋_GB2312" w:hAnsi="仿宋_GB2312" w:eastAsia="仿宋_GB2312" w:cs="仿宋_GB2312"/>
                <w:sz w:val="32"/>
                <w:szCs w:val="32"/>
                <w:vertAlign w:val="baseline"/>
              </w:rPr>
            </w:pPr>
          </w:p>
        </w:tc>
        <w:tc>
          <w:tcPr>
            <w:tcW w:w="1625" w:type="dxa"/>
          </w:tcPr>
          <w:p>
            <w:pPr>
              <w:spacing w:line="560" w:lineRule="exact"/>
              <w:rPr>
                <w:rFonts w:ascii="仿宋_GB2312" w:hAnsi="仿宋_GB2312" w:eastAsia="仿宋_GB2312" w:cs="仿宋_GB2312"/>
                <w:sz w:val="32"/>
                <w:szCs w:val="32"/>
                <w:vertAlign w:val="baseline"/>
              </w:rPr>
            </w:pPr>
          </w:p>
        </w:tc>
        <w:tc>
          <w:tcPr>
            <w:tcW w:w="1500" w:type="dxa"/>
          </w:tcPr>
          <w:p>
            <w:pPr>
              <w:spacing w:line="560" w:lineRule="exact"/>
              <w:rPr>
                <w:rFonts w:ascii="仿宋_GB2312" w:hAnsi="仿宋_GB2312" w:eastAsia="仿宋_GB2312" w:cs="仿宋_GB2312"/>
                <w:sz w:val="32"/>
                <w:szCs w:val="32"/>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5" w:type="dxa"/>
          </w:tcPr>
          <w:p>
            <w:pPr>
              <w:spacing w:line="560" w:lineRule="exact"/>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7</w:t>
            </w:r>
          </w:p>
        </w:tc>
        <w:tc>
          <w:tcPr>
            <w:tcW w:w="1087" w:type="dxa"/>
          </w:tcPr>
          <w:p>
            <w:pPr>
              <w:spacing w:line="560" w:lineRule="exact"/>
              <w:rPr>
                <w:rFonts w:ascii="仿宋_GB2312" w:hAnsi="仿宋_GB2312" w:eastAsia="仿宋_GB2312" w:cs="仿宋_GB2312"/>
                <w:sz w:val="32"/>
                <w:szCs w:val="32"/>
                <w:vertAlign w:val="baseline"/>
              </w:rPr>
            </w:pPr>
          </w:p>
        </w:tc>
        <w:tc>
          <w:tcPr>
            <w:tcW w:w="1425" w:type="dxa"/>
          </w:tcPr>
          <w:p>
            <w:pPr>
              <w:spacing w:line="560" w:lineRule="exact"/>
              <w:rPr>
                <w:rFonts w:ascii="仿宋_GB2312" w:hAnsi="仿宋_GB2312" w:eastAsia="仿宋_GB2312" w:cs="仿宋_GB2312"/>
                <w:sz w:val="32"/>
                <w:szCs w:val="32"/>
                <w:vertAlign w:val="baseline"/>
              </w:rPr>
            </w:pPr>
          </w:p>
        </w:tc>
        <w:tc>
          <w:tcPr>
            <w:tcW w:w="1563" w:type="dxa"/>
          </w:tcPr>
          <w:p>
            <w:pPr>
              <w:spacing w:line="560" w:lineRule="exact"/>
              <w:rPr>
                <w:rFonts w:ascii="仿宋_GB2312" w:hAnsi="仿宋_GB2312" w:eastAsia="仿宋_GB2312" w:cs="仿宋_GB2312"/>
                <w:sz w:val="32"/>
                <w:szCs w:val="32"/>
                <w:vertAlign w:val="baseline"/>
              </w:rPr>
            </w:pPr>
          </w:p>
        </w:tc>
        <w:tc>
          <w:tcPr>
            <w:tcW w:w="1625" w:type="dxa"/>
          </w:tcPr>
          <w:p>
            <w:pPr>
              <w:spacing w:line="560" w:lineRule="exact"/>
              <w:rPr>
                <w:rFonts w:ascii="仿宋_GB2312" w:hAnsi="仿宋_GB2312" w:eastAsia="仿宋_GB2312" w:cs="仿宋_GB2312"/>
                <w:sz w:val="32"/>
                <w:szCs w:val="32"/>
                <w:vertAlign w:val="baseline"/>
              </w:rPr>
            </w:pPr>
          </w:p>
        </w:tc>
        <w:tc>
          <w:tcPr>
            <w:tcW w:w="1625" w:type="dxa"/>
          </w:tcPr>
          <w:p>
            <w:pPr>
              <w:spacing w:line="560" w:lineRule="exact"/>
              <w:rPr>
                <w:rFonts w:ascii="仿宋_GB2312" w:hAnsi="仿宋_GB2312" w:eastAsia="仿宋_GB2312" w:cs="仿宋_GB2312"/>
                <w:sz w:val="32"/>
                <w:szCs w:val="32"/>
                <w:vertAlign w:val="baseline"/>
              </w:rPr>
            </w:pPr>
          </w:p>
        </w:tc>
        <w:tc>
          <w:tcPr>
            <w:tcW w:w="1500" w:type="dxa"/>
          </w:tcPr>
          <w:p>
            <w:pPr>
              <w:spacing w:line="560" w:lineRule="exact"/>
              <w:rPr>
                <w:rFonts w:ascii="仿宋_GB2312" w:hAnsi="仿宋_GB2312" w:eastAsia="仿宋_GB2312" w:cs="仿宋_GB2312"/>
                <w:sz w:val="32"/>
                <w:szCs w:val="32"/>
                <w:vertAlign w:val="baseline"/>
              </w:rPr>
            </w:pPr>
          </w:p>
        </w:tc>
      </w:tr>
    </w:tbl>
    <w:p>
      <w:pPr>
        <w:spacing w:line="560" w:lineRule="exact"/>
        <w:rPr>
          <w:rFonts w:ascii="仿宋_GB2312" w:hAnsi="仿宋_GB2312" w:eastAsia="仿宋_GB2312" w:cs="仿宋_GB2312"/>
          <w:sz w:val="32"/>
          <w:szCs w:val="32"/>
        </w:rPr>
      </w:pPr>
    </w:p>
    <w:p>
      <w:pPr>
        <w:pStyle w:val="2"/>
        <w:rPr>
          <w:rFonts w:hAnsi="宋体" w:eastAsia="宋体" w:cs="宋体"/>
          <w:sz w:val="22"/>
          <w:szCs w:val="22"/>
        </w:rPr>
      </w:pPr>
    </w:p>
    <w:p>
      <w:pPr>
        <w:pStyle w:val="4"/>
      </w:pPr>
    </w:p>
    <w:sectPr>
      <w:footerReference r:id="rId3" w:type="default"/>
      <w:pgSz w:w="11900" w:h="16840"/>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DD112E2-8F1A-45EB-AF82-212C7649DBF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83C8CC62-8B95-460A-87CB-4A3BB8B576C6}"/>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embedRegular r:id="rId3" w:fontKey="{72C58BE4-F808-4BDD-B157-D5768B91CD62}"/>
  </w:font>
  <w:font w:name="楷体_GB2312">
    <w:altName w:val="楷体"/>
    <w:panose1 w:val="00000000000000000000"/>
    <w:charset w:val="86"/>
    <w:family w:val="modern"/>
    <w:pitch w:val="default"/>
    <w:sig w:usb0="00000000" w:usb1="00000000" w:usb2="00000000" w:usb3="00000000" w:csb0="00040000" w:csb1="00000000"/>
    <w:embedRegular r:id="rId4" w:fontKey="{538C8542-7AD4-42FC-9147-9F94288B7E3B}"/>
  </w:font>
  <w:font w:name="方正仿宋_GB2312">
    <w:panose1 w:val="02000000000000000000"/>
    <w:charset w:val="86"/>
    <w:family w:val="auto"/>
    <w:pitch w:val="default"/>
    <w:sig w:usb0="A00002BF" w:usb1="184F6CFA" w:usb2="00000012" w:usb3="00000000" w:csb0="00040001" w:csb1="00000000"/>
  </w:font>
  <w:font w:name="方正小标宋简体">
    <w:panose1 w:val="02000000000000000000"/>
    <w:charset w:val="86"/>
    <w:family w:val="auto"/>
    <w:pitch w:val="default"/>
    <w:sig w:usb0="00000001" w:usb1="080E0000" w:usb2="00000000" w:usb3="00000000" w:csb0="00040000" w:csb1="00000000"/>
    <w:embedRegular r:id="rId5" w:fontKey="{A650341C-3E98-4A2B-AC47-16328EA49289}"/>
  </w:font>
  <w:font w:name="仿宋">
    <w:panose1 w:val="02010609060101010101"/>
    <w:charset w:val="86"/>
    <w:family w:val="modern"/>
    <w:pitch w:val="default"/>
    <w:sig w:usb0="800002BF" w:usb1="38CF7CFA" w:usb2="00000016" w:usb3="00000000" w:csb0="00040001" w:csb1="00000000"/>
    <w:embedRegular r:id="rId6" w:fontKey="{6106F829-6B3F-4BCF-A0AC-C9962E193E62}"/>
  </w:font>
  <w:font w:name="楷体">
    <w:panose1 w:val="02010609060101010101"/>
    <w:charset w:val="86"/>
    <w:family w:val="modern"/>
    <w:pitch w:val="default"/>
    <w:sig w:usb0="800002BF" w:usb1="38CF7CFA" w:usb2="00000016" w:usb3="00000000" w:csb0="00040001" w:csb1="00000000"/>
    <w:embedRegular r:id="rId7" w:fontKey="{D6CDAEA5-D583-436E-9EFD-86FBA7C9393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w:t>
                          </w:r>
                          <w:r>
                            <w:fldChar w:fldCharType="end"/>
                          </w:r>
                          <w:r>
                            <w:t xml:space="preserve"> 页</w:t>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JYnrP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Alies8kBAACSAwAADgAAAAAAAAABACAAAAAfAQAAZHJzL2Uyb0Rv&#10;Yy54bWxQSwUGAAAAAAYABgBZAQAAWgUAAAAA&#10;">
              <v:fill on="f" focussize="0,0"/>
              <v:stroke on="f"/>
              <v:imagedata o:title=""/>
              <o:lock v:ext="edit" aspectratio="f"/>
              <v:textbox inset="0mm,0mm,0mm,0mm" style="mso-fit-shape-to-text:t;">
                <w:txbxContent>
                  <w:p>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w:t>
                    </w:r>
                    <w:r>
                      <w:fldChar w:fldCharType="end"/>
                    </w:r>
                    <w:r>
                      <w:t xml:space="preserve"> 页</w:t>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E4ZGZhNTI4MzZkOGYwNTYyNTI3MWE1ZTZhYzI3MDUifQ=="/>
  </w:docVars>
  <w:rsids>
    <w:rsidRoot w:val="00000000"/>
    <w:rsid w:val="21A968A3"/>
    <w:rsid w:val="2C0F640B"/>
    <w:rsid w:val="2E694DCB"/>
    <w:rsid w:val="2F881825"/>
    <w:rsid w:val="49840403"/>
    <w:rsid w:val="518C5E93"/>
    <w:rsid w:val="5E335E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等线" w:hAnsi="等线" w:eastAsia="等线" w:cs="宋体"/>
      <w:sz w:val="84"/>
      <w:lang w:val="en-US" w:eastAsia="zh-CN" w:bidi="ar-SA"/>
    </w:rPr>
  </w:style>
  <w:style w:type="paragraph" w:styleId="3">
    <w:name w:val="heading 4"/>
    <w:basedOn w:val="1"/>
    <w:next w:val="1"/>
    <w:link w:val="11"/>
    <w:autoRedefine/>
    <w:qFormat/>
    <w:uiPriority w:val="9"/>
    <w:pPr>
      <w:outlineLvl w:val="3"/>
    </w:pPr>
    <w:rPr>
      <w:b/>
      <w:bCs/>
      <w:sz w:val="24"/>
      <w:szCs w:val="24"/>
    </w:rPr>
  </w:style>
  <w:style w:type="character" w:default="1" w:styleId="10">
    <w:name w:val="Default Paragraph Font"/>
    <w:autoRedefine/>
    <w:qFormat/>
    <w:uiPriority w:val="1"/>
  </w:style>
  <w:style w:type="table" w:default="1" w:styleId="8">
    <w:name w:val="Normal Table"/>
    <w:autoRedefine/>
    <w:qFormat/>
    <w:uiPriority w:val="99"/>
    <w:tblPr>
      <w:tblCellMar>
        <w:top w:w="0" w:type="dxa"/>
        <w:left w:w="108" w:type="dxa"/>
        <w:bottom w:w="0" w:type="dxa"/>
        <w:right w:w="108" w:type="dxa"/>
      </w:tblCellMar>
    </w:tblPr>
  </w:style>
  <w:style w:type="paragraph" w:styleId="2">
    <w:name w:val="Plain Text"/>
    <w:basedOn w:val="1"/>
    <w:autoRedefine/>
    <w:qFormat/>
    <w:uiPriority w:val="0"/>
    <w:rPr>
      <w:rFonts w:ascii="宋体" w:hAnsi="Courier New"/>
    </w:rPr>
  </w:style>
  <w:style w:type="paragraph" w:styleId="4">
    <w:name w:val="toa heading"/>
    <w:basedOn w:val="1"/>
    <w:next w:val="1"/>
    <w:autoRedefine/>
    <w:qFormat/>
    <w:uiPriority w:val="99"/>
    <w:pPr>
      <w:spacing w:before="120"/>
    </w:pPr>
    <w:rPr>
      <w:rFonts w:ascii="Cambria" w:hAnsi="Cambria" w:cs="Times New Roman"/>
      <w:sz w:val="24"/>
    </w:rPr>
  </w:style>
  <w:style w:type="paragraph" w:styleId="5">
    <w:name w:val="Body Text"/>
    <w:basedOn w:val="1"/>
    <w:autoRedefine/>
    <w:qFormat/>
    <w:uiPriority w:val="0"/>
    <w:rPr>
      <w:sz w:val="28"/>
    </w:rPr>
  </w:style>
  <w:style w:type="paragraph" w:styleId="6">
    <w:name w:val="footer"/>
    <w:basedOn w:val="1"/>
    <w:autoRedefine/>
    <w:qFormat/>
    <w:uiPriority w:val="99"/>
    <w:pPr>
      <w:tabs>
        <w:tab w:val="center" w:pos="4153"/>
        <w:tab w:val="right" w:pos="8306"/>
      </w:tabs>
      <w:snapToGrid w:val="0"/>
      <w:jc w:val="left"/>
    </w:pPr>
    <w:rPr>
      <w:sz w:val="18"/>
    </w:rPr>
  </w:style>
  <w:style w:type="paragraph" w:styleId="7">
    <w:name w:val="header"/>
    <w:basedOn w:val="1"/>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9">
    <w:name w:val="Table Grid"/>
    <w:basedOn w:val="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4 字符"/>
    <w:link w:val="3"/>
    <w:autoRedefine/>
    <w:qFormat/>
    <w:uiPriority w:val="9"/>
    <w:rPr>
      <w:b/>
      <w:bCs/>
      <w:sz w:val="24"/>
      <w:szCs w:val="24"/>
    </w:rPr>
  </w:style>
  <w:style w:type="character" w:customStyle="1" w:styleId="12">
    <w:name w:val="font41"/>
    <w:basedOn w:val="10"/>
    <w:autoRedefine/>
    <w:qFormat/>
    <w:uiPriority w:val="0"/>
    <w:rPr>
      <w:rFonts w:hint="default" w:ascii="Times New Roman" w:hAnsi="Times New Roman" w:cs="Times New Roman"/>
      <w:color w:val="000000"/>
      <w:sz w:val="24"/>
      <w:szCs w:val="24"/>
      <w:u w:val="none"/>
    </w:rPr>
  </w:style>
  <w:style w:type="character" w:customStyle="1" w:styleId="13">
    <w:name w:val="font11"/>
    <w:basedOn w:val="10"/>
    <w:autoRedefine/>
    <w:qFormat/>
    <w:uiPriority w:val="0"/>
    <w:rPr>
      <w:rFonts w:hint="default" w:ascii="仿宋_GB2312" w:eastAsia="仿宋_GB2312" w:cs="仿宋_GB2312"/>
      <w:color w:val="000000"/>
      <w:sz w:val="24"/>
      <w:szCs w:val="24"/>
      <w:u w:val="none"/>
    </w:rPr>
  </w:style>
  <w:style w:type="paragraph" w:customStyle="1" w:styleId="14">
    <w:name w:val="（一）标题"/>
    <w:basedOn w:val="1"/>
    <w:autoRedefine/>
    <w:qFormat/>
    <w:uiPriority w:val="0"/>
    <w:pPr>
      <w:ind w:firstLine="420" w:firstLineChars="200"/>
    </w:pPr>
    <w:rPr>
      <w:rFonts w:eastAsia="楷体_GB2312"/>
      <w:sz w:val="32"/>
    </w:rPr>
  </w:style>
  <w:style w:type="paragraph" w:customStyle="1" w:styleId="15">
    <w:name w:val="评估正文"/>
    <w:basedOn w:val="1"/>
    <w:autoRedefine/>
    <w:qFormat/>
    <w:uiPriority w:val="0"/>
    <w:pPr>
      <w:ind w:firstLine="880" w:firstLineChars="200"/>
    </w:pPr>
    <w:rPr>
      <w:rFonts w:hint="eastAsia" w:ascii="宋体" w:hAnsi="宋体" w:eastAsia="方正仿宋_GB2312" w:cs="宋体"/>
      <w:color w:val="000000"/>
      <w:sz w:val="32"/>
      <w:szCs w:val="28"/>
    </w:rPr>
  </w:style>
  <w:style w:type="paragraph" w:customStyle="1" w:styleId="16">
    <w:name w:val="Body Text First Indent_90fe07b4-bf4a-4232-a842-9617c6e82483"/>
    <w:basedOn w:val="5"/>
    <w:autoRedefine/>
    <w:qFormat/>
    <w:uiPriority w:val="0"/>
    <w:pPr>
      <w:ind w:firstLine="420" w:firstLineChars="100"/>
    </w:pPr>
    <w:rPr>
      <w:sz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1390</Words>
  <Characters>1468</Characters>
  <Paragraphs>366</Paragraphs>
  <TotalTime>32</TotalTime>
  <ScaleCrop>false</ScaleCrop>
  <LinksUpToDate>false</LinksUpToDate>
  <CharactersWithSpaces>1574</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2023-05-12T03:54:00Z</dcterms:created>
  <dc:creator>T148778</dc:creator>
  <cp:lastModifiedBy>ddd</cp:lastModifiedBy>
  <dcterms:modified xsi:type="dcterms:W3CDTF">2024-04-17T03:10:33Z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f0ee817f3cef4c2e8d33cae5649a6915_23</vt:lpwstr>
  </property>
</Properties>
</file>