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880" w:firstLineChars="200"/>
        <w:jc w:val="center"/>
        <w:textAlignment w:val="auto"/>
        <w:rPr>
          <w:rFonts w:ascii="方正小标宋简体" w:hAnsi="方正小标宋简体" w:eastAsia="方正小标宋简体" w:cs="方正小标宋简体"/>
          <w:sz w:val="44"/>
          <w:szCs w:val="44"/>
        </w:rPr>
      </w:pPr>
      <w:bookmarkStart w:id="0" w:name="_Hlk118450675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山东现代学院医学院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880" w:firstLineChars="200"/>
        <w:jc w:val="center"/>
        <w:textAlignment w:val="auto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“与心灵相约·与健康同行”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2" w:afterLines="100" w:line="700" w:lineRule="exact"/>
        <w:ind w:firstLine="880" w:firstLineChars="200"/>
        <w:jc w:val="center"/>
        <w:textAlignment w:val="auto"/>
        <w:rPr>
          <w:rFonts w:ascii="方正仿宋_GB2312" w:hAnsi="方正仿宋_GB2312" w:eastAsia="方正仿宋_GB2312" w:cs="方正仿宋_GB2312"/>
          <w:sz w:val="44"/>
          <w:szCs w:val="44"/>
        </w:rPr>
      </w:pPr>
      <w:r>
        <w:rPr>
          <w:rFonts w:hint="eastAsia" w:ascii="方正小标宋简体" w:hAnsi="方正小标宋简体" w:eastAsia="方正小标宋简体" w:cs="仿宋"/>
          <w:sz w:val="44"/>
          <w:szCs w:val="44"/>
        </w:rPr>
        <w:t>主题心理健康摄影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活动策划案</w:t>
      </w:r>
      <w:bookmarkEnd w:id="0"/>
    </w:p>
    <w:p>
      <w:pPr>
        <w:numPr>
          <w:ilvl w:val="0"/>
          <w:numId w:val="1"/>
        </w:numPr>
        <w:spacing w:line="560" w:lineRule="exact"/>
        <w:ind w:firstLine="640" w:firstLineChars="200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活动背景</w:t>
      </w:r>
    </w:p>
    <w:p>
      <w:pPr>
        <w:widowControl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心随春风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如沐阳光，一年一度的心理健康月蕴含二十大中心理健康教育精神要领，传颂温暖温馨故事，传递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sz w:val="32"/>
          <w:szCs w:val="32"/>
        </w:rPr>
        <w:t>爱人先爱己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”</w:t>
      </w:r>
      <w:r>
        <w:rPr>
          <w:rFonts w:hint="eastAsia" w:ascii="仿宋_GB2312" w:hAnsi="仿宋_GB2312" w:eastAsia="仿宋_GB2312" w:cs="仿宋_GB2312"/>
          <w:sz w:val="32"/>
          <w:szCs w:val="32"/>
        </w:rPr>
        <w:t>的思想。为营造积极心理学倡导的学生主观幸福感、提升自我效能感，激发挖掘学生乐观、友善、勇敢、宽容等积极心理品质而开展心理健康月系列活动。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u w:val="none"/>
          <w:lang w:val="en-US" w:eastAsia="zh-CN"/>
        </w:rPr>
        <w:t>特此，由山东现代学院学生处（大学生心理健康教育指导中心）主办，医学院承办“与心灵相约·与健康同行”主题心理健康摄影活动。</w:t>
      </w:r>
    </w:p>
    <w:p>
      <w:pPr>
        <w:spacing w:line="560" w:lineRule="exact"/>
        <w:ind w:firstLine="600" w:firstLineChars="200"/>
        <w:rPr>
          <w:rFonts w:ascii="Times New Roman" w:hAnsi="Times New Roman" w:eastAsia="黑体" w:cs="Times New Roman"/>
          <w:sz w:val="32"/>
          <w:szCs w:val="32"/>
        </w:rPr>
      </w:pPr>
      <w:r>
        <w:rPr>
          <w:rFonts w:hint="eastAsia" w:ascii="Times New Roman" w:hAnsi="Times New Roman" w:eastAsia="黑体" w:cs="Times New Roman"/>
          <w:sz w:val="30"/>
          <w:szCs w:val="30"/>
          <w:lang w:val="en-US" w:eastAsia="zh-CN"/>
        </w:rPr>
        <w:t>二、</w:t>
      </w:r>
      <w:r>
        <w:rPr>
          <w:rFonts w:ascii="Times New Roman" w:hAnsi="Times New Roman" w:eastAsia="黑体" w:cs="Times New Roman"/>
          <w:sz w:val="32"/>
          <w:szCs w:val="32"/>
        </w:rPr>
        <w:t>活动目的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山东现代学院紧抓心理健康这一主题，传播心理健康知识。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本次活动积极响应全国高校“5月心理健康月”活动号召，践行山东现代学院的育人理念，增强学生心理健康意识，促进学生身心健康发展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引导学生关注内心、了解自我、悦纳自我。培养学生乐观向上的心理品质，促进学生人格的健全发展。</w:t>
      </w:r>
    </w:p>
    <w:p>
      <w:pPr>
        <w:ind w:firstLine="600" w:firstLineChars="200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0"/>
          <w:szCs w:val="30"/>
        </w:rPr>
        <w:t>三、</w:t>
      </w:r>
      <w:r>
        <w:rPr>
          <w:rFonts w:ascii="Times New Roman" w:hAnsi="Times New Roman" w:eastAsia="黑体" w:cs="Times New Roman"/>
          <w:sz w:val="32"/>
          <w:szCs w:val="32"/>
        </w:rPr>
        <w:t>活动主题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“与心灵相约·与健康同行”</w:t>
      </w:r>
    </w:p>
    <w:p>
      <w:pPr>
        <w:spacing w:line="560" w:lineRule="exact"/>
        <w:ind w:firstLine="600" w:firstLineChars="200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0"/>
          <w:szCs w:val="30"/>
        </w:rPr>
        <w:t>四、</w:t>
      </w:r>
      <w:r>
        <w:rPr>
          <w:rFonts w:hint="eastAsia" w:ascii="Times New Roman" w:hAnsi="Times New Roman" w:eastAsia="黑体" w:cs="Times New Roman"/>
          <w:sz w:val="32"/>
          <w:szCs w:val="32"/>
        </w:rPr>
        <w:t>组织</w:t>
      </w:r>
      <w:r>
        <w:rPr>
          <w:rFonts w:ascii="Times New Roman" w:hAnsi="Times New Roman" w:eastAsia="黑体" w:cs="Times New Roman"/>
          <w:sz w:val="32"/>
          <w:szCs w:val="32"/>
        </w:rPr>
        <w:t>单位</w:t>
      </w:r>
    </w:p>
    <w:p>
      <w:pPr>
        <w:spacing w:line="560" w:lineRule="exact"/>
        <w:ind w:firstLine="640" w:firstLineChars="20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主办单位：山东现代学院学生处（大学生心理健康教育指导中心）</w:t>
      </w:r>
    </w:p>
    <w:p>
      <w:pPr>
        <w:spacing w:line="560" w:lineRule="exact"/>
        <w:ind w:firstLine="640" w:firstLineChars="20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承办单位：山东现代学院医学院</w:t>
      </w:r>
    </w:p>
    <w:p>
      <w:pPr>
        <w:numPr>
          <w:ilvl w:val="0"/>
          <w:numId w:val="2"/>
        </w:numPr>
        <w:spacing w:line="560" w:lineRule="exact"/>
        <w:ind w:firstLine="640" w:firstLineChars="200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活动时间</w:t>
      </w:r>
    </w:p>
    <w:p>
      <w:pPr>
        <w:pStyle w:val="2"/>
        <w:numPr>
          <w:ilvl w:val="0"/>
          <w:numId w:val="0"/>
        </w:num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初赛时间：2024年4月25日-5月7日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决赛时间：</w:t>
      </w:r>
      <w:r>
        <w:rPr>
          <w:rFonts w:hint="eastAsia" w:ascii="仿宋_GB2312" w:hAnsi="仿宋_GB2312" w:eastAsia="仿宋_GB2312" w:cs="仿宋_GB2312"/>
          <w:sz w:val="32"/>
          <w:szCs w:val="40"/>
        </w:rPr>
        <w:t>2024年0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40"/>
        </w:rPr>
        <w:t>月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13</w:t>
      </w:r>
      <w:r>
        <w:rPr>
          <w:rFonts w:hint="eastAsia" w:ascii="仿宋_GB2312" w:hAnsi="仿宋_GB2312" w:eastAsia="仿宋_GB2312" w:cs="仿宋_GB2312"/>
          <w:sz w:val="32"/>
          <w:szCs w:val="40"/>
        </w:rPr>
        <w:t>日</w:t>
      </w:r>
    </w:p>
    <w:p>
      <w:pPr>
        <w:numPr>
          <w:ilvl w:val="0"/>
          <w:numId w:val="2"/>
        </w:numPr>
        <w:spacing w:line="560" w:lineRule="exact"/>
        <w:ind w:left="0" w:leftChars="0" w:firstLine="640" w:firstLineChars="200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活动地点</w:t>
      </w:r>
    </w:p>
    <w:p>
      <w:pPr>
        <w:pStyle w:val="2"/>
        <w:numPr>
          <w:ilvl w:val="0"/>
          <w:numId w:val="0"/>
        </w:numPr>
        <w:ind w:leftChars="200"/>
        <w:rPr>
          <w:rFonts w:hint="default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 xml:space="preserve"> 初赛地点：各二级学院</w:t>
      </w:r>
    </w:p>
    <w:p>
      <w:pPr>
        <w:spacing w:line="560" w:lineRule="exact"/>
        <w:ind w:firstLine="640" w:firstLineChars="20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决赛地点：</w:t>
      </w:r>
      <w:r>
        <w:rPr>
          <w:rFonts w:hint="eastAsia" w:ascii="仿宋_GB2312" w:hAnsi="Times New Roman" w:eastAsia="仿宋_GB2312" w:cs="Times New Roman"/>
          <w:sz w:val="32"/>
          <w:szCs w:val="32"/>
        </w:rPr>
        <w:t>德润楼111室</w:t>
      </w:r>
    </w:p>
    <w:p>
      <w:pPr>
        <w:spacing w:line="560" w:lineRule="exact"/>
        <w:ind w:firstLine="600" w:firstLineChars="200"/>
        <w:rPr>
          <w:rFonts w:hint="default" w:ascii="Times New Roman" w:hAnsi="Times New Roman" w:eastAsia="黑体" w:cs="Times New Roman"/>
          <w:sz w:val="30"/>
          <w:szCs w:val="30"/>
          <w:lang w:val="en-US" w:eastAsia="zh-CN"/>
        </w:rPr>
      </w:pPr>
      <w:r>
        <w:rPr>
          <w:rFonts w:hint="eastAsia" w:ascii="Times New Roman" w:hAnsi="Times New Roman" w:eastAsia="黑体" w:cs="Times New Roman"/>
          <w:sz w:val="30"/>
          <w:szCs w:val="30"/>
        </w:rPr>
        <w:t>七</w:t>
      </w:r>
      <w:r>
        <w:rPr>
          <w:rFonts w:ascii="Times New Roman" w:hAnsi="Times New Roman" w:eastAsia="黑体" w:cs="Times New Roman"/>
          <w:sz w:val="30"/>
          <w:szCs w:val="30"/>
        </w:rPr>
        <w:t>、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参赛成员</w:t>
      </w:r>
    </w:p>
    <w:p>
      <w:pPr>
        <w:spacing w:line="560" w:lineRule="exact"/>
        <w:ind w:firstLine="640" w:firstLineChars="20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山东现代学院全体学生</w:t>
      </w:r>
    </w:p>
    <w:p>
      <w:pPr>
        <w:numPr>
          <w:ilvl w:val="0"/>
          <w:numId w:val="3"/>
        </w:numPr>
        <w:spacing w:line="560" w:lineRule="exact"/>
        <w:ind w:firstLine="640" w:firstLineChars="200"/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活动流程</w:t>
      </w:r>
    </w:p>
    <w:p>
      <w:pPr>
        <w:spacing w:line="560" w:lineRule="exact"/>
        <w:ind w:firstLine="640" w:firstLineChars="200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（一）活动前期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bookmarkStart w:id="1" w:name="_Hlk134456061"/>
      <w:r>
        <w:rPr>
          <w:rFonts w:hint="eastAsia" w:ascii="仿宋_GB2312" w:hAnsi="仿宋_GB2312" w:eastAsia="仿宋_GB2312" w:cs="仿宋_GB2312"/>
          <w:sz w:val="32"/>
          <w:szCs w:val="32"/>
        </w:rPr>
        <w:t>活动负责人联系各二级学院下发相关比赛通知，动员各二级学院成员参加比赛；</w:t>
      </w:r>
      <w:bookmarkEnd w:id="1"/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.</w:t>
      </w:r>
      <w:bookmarkStart w:id="2" w:name="_Hlk134456139"/>
      <w:r>
        <w:rPr>
          <w:rFonts w:hint="eastAsia" w:ascii="仿宋_GB2312" w:hAnsi="仿宋_GB2312" w:eastAsia="仿宋_GB2312" w:cs="仿宋_GB2312"/>
          <w:sz w:val="32"/>
          <w:szCs w:val="32"/>
        </w:rPr>
        <w:t>协调各二级学院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心理</w:t>
      </w:r>
      <w:r>
        <w:rPr>
          <w:rFonts w:hint="eastAsia" w:ascii="仿宋_GB2312" w:hAnsi="仿宋_GB2312" w:eastAsia="仿宋_GB2312" w:cs="仿宋_GB2312"/>
          <w:sz w:val="32"/>
          <w:szCs w:val="32"/>
        </w:rPr>
        <w:t>老师作为比赛的评委</w:t>
      </w:r>
      <w:bookmarkEnd w:id="2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60" w:lineRule="exact"/>
        <w:ind w:firstLine="640" w:firstLineChars="200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（二）活动中期</w:t>
      </w:r>
    </w:p>
    <w:p>
      <w:pPr>
        <w:pStyle w:val="2"/>
        <w:ind w:firstLine="64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1.4月25日-5月7日，各二级学院自行组织初赛，5月9日前各学院将本院系前五名的摄影作品及作品介绍以院系为单位，发送到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叶雨阳处QQ:1685334095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>
      <w:pPr>
        <w:pStyle w:val="2"/>
        <w:ind w:firstLine="64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2.5月10日08：00-5月10日24：00开启线上投票，投票成绩占30%。</w:t>
      </w:r>
    </w:p>
    <w:p>
      <w:pPr>
        <w:pStyle w:val="2"/>
        <w:ind w:firstLine="64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3.5月13日由医学院活动负责人组织评委根据评分规则进行评分，评分成绩占70%。</w:t>
      </w:r>
    </w:p>
    <w:p>
      <w:pPr>
        <w:spacing w:line="560" w:lineRule="exact"/>
        <w:ind w:firstLine="640" w:firstLineChars="200"/>
        <w:rPr>
          <w:rFonts w:hint="default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（三）活动后期</w:t>
      </w:r>
    </w:p>
    <w:p>
      <w:pPr>
        <w:pStyle w:val="2"/>
        <w:ind w:firstLine="64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1.将投票结果与评委评分合计，评选出一等奖一名，二等奖两名，三等奖三名，优秀奖三名；</w:t>
      </w:r>
    </w:p>
    <w:p>
      <w:pPr>
        <w:pStyle w:val="2"/>
        <w:ind w:firstLine="64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2.活动结束后撰写新闻稿，对活动进行宣传。</w:t>
      </w:r>
    </w:p>
    <w:p>
      <w:pPr>
        <w:spacing w:line="560" w:lineRule="exact"/>
        <w:ind w:firstLine="600" w:firstLineChars="200"/>
        <w:rPr>
          <w:rFonts w:ascii="Times New Roman" w:hAnsi="Times New Roman" w:eastAsia="黑体" w:cs="Times New Roman"/>
          <w:sz w:val="32"/>
          <w:szCs w:val="32"/>
        </w:rPr>
      </w:pPr>
      <w:r>
        <w:rPr>
          <w:rFonts w:hint="eastAsia" w:ascii="Times New Roman" w:hAnsi="Times New Roman" w:eastAsia="黑体" w:cs="Times New Roman"/>
          <w:sz w:val="30"/>
          <w:szCs w:val="30"/>
        </w:rPr>
        <w:t>九</w:t>
      </w:r>
      <w:r>
        <w:rPr>
          <w:rFonts w:ascii="Times New Roman" w:hAnsi="Times New Roman" w:eastAsia="黑体" w:cs="Times New Roman"/>
          <w:sz w:val="30"/>
          <w:szCs w:val="30"/>
        </w:rPr>
        <w:t>、</w:t>
      </w:r>
      <w:r>
        <w:rPr>
          <w:rFonts w:hint="eastAsia" w:ascii="Times New Roman" w:hAnsi="Times New Roman" w:eastAsia="黑体" w:cs="Times New Roman"/>
          <w:sz w:val="32"/>
          <w:szCs w:val="32"/>
        </w:rPr>
        <w:t>活动要求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1.保证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参赛</w:t>
      </w:r>
      <w:r>
        <w:rPr>
          <w:rFonts w:ascii="Times New Roman" w:hAnsi="Times New Roman" w:eastAsia="仿宋_GB2312" w:cs="Times New Roman"/>
          <w:sz w:val="32"/>
          <w:szCs w:val="32"/>
        </w:rPr>
        <w:t>时间的通知准时无误下达；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2.确定参赛选手，并与他们沟通好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比赛</w:t>
      </w:r>
      <w:r>
        <w:rPr>
          <w:rFonts w:ascii="Times New Roman" w:hAnsi="Times New Roman" w:eastAsia="仿宋_GB2312" w:cs="Times New Roman"/>
          <w:sz w:val="32"/>
          <w:szCs w:val="32"/>
        </w:rPr>
        <w:t>时间；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3.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作品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呈现出的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形式、风格不限</w:t>
      </w:r>
      <w:r>
        <w:rPr>
          <w:rFonts w:ascii="Times New Roman" w:hAnsi="Times New Roman" w:eastAsia="仿宋_GB2312" w:cs="Times New Roman"/>
          <w:sz w:val="32"/>
          <w:szCs w:val="32"/>
        </w:rPr>
        <w:t>；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4.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作品要围绕活动主题，主题外的作品不具备评选资格</w:t>
      </w:r>
      <w:r>
        <w:rPr>
          <w:rFonts w:ascii="Times New Roman" w:hAnsi="Times New Roman" w:eastAsia="仿宋_GB2312" w:cs="Times New Roman"/>
          <w:sz w:val="32"/>
          <w:szCs w:val="32"/>
        </w:rPr>
        <w:t>；</w:t>
      </w:r>
    </w:p>
    <w:p>
      <w:pPr>
        <w:spacing w:line="560" w:lineRule="exact"/>
        <w:ind w:firstLine="600" w:firstLineChars="200"/>
        <w:rPr>
          <w:rFonts w:ascii="Times New Roman" w:hAnsi="Times New Roman" w:eastAsia="黑体" w:cs="Times New Roman"/>
          <w:sz w:val="32"/>
          <w:szCs w:val="32"/>
        </w:rPr>
      </w:pPr>
      <w:r>
        <w:rPr>
          <w:rFonts w:hint="eastAsia" w:ascii="Times New Roman" w:hAnsi="Times New Roman" w:eastAsia="黑体" w:cs="Times New Roman"/>
          <w:sz w:val="30"/>
          <w:szCs w:val="30"/>
        </w:rPr>
        <w:t>十</w:t>
      </w:r>
      <w:r>
        <w:rPr>
          <w:rFonts w:ascii="Times New Roman" w:hAnsi="Times New Roman" w:eastAsia="黑体" w:cs="Times New Roman"/>
          <w:sz w:val="30"/>
          <w:szCs w:val="30"/>
        </w:rPr>
        <w:t>、</w:t>
      </w:r>
      <w:r>
        <w:rPr>
          <w:rFonts w:ascii="Times New Roman" w:hAnsi="Times New Roman" w:eastAsia="黑体" w:cs="Times New Roman"/>
          <w:sz w:val="32"/>
          <w:szCs w:val="32"/>
        </w:rPr>
        <w:t>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1.作品格式要求：作品要求高清，以JPG格式发送，作品尺寸9：16，作品大小在10mb以内。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参赛者以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“学院＋作品名称＋姓名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”提交作品，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参赛者同意主办方在获奖公告、作品展、大赛宣传广告等中，公布和使用参赛作品、作者姓名和其他必要信息。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.所有参赛者上传的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作品</w:t>
      </w:r>
      <w:r>
        <w:rPr>
          <w:rFonts w:hint="eastAsia" w:ascii="仿宋_GB2312" w:hAnsi="仿宋_GB2312" w:eastAsia="仿宋_GB2312" w:cs="仿宋_GB2312"/>
          <w:sz w:val="32"/>
          <w:szCs w:val="32"/>
        </w:rPr>
        <w:t>不得违反中华人民共和国法律法规，参赛作品不得含有反对国家或政府 (包括其他国家或地区)的内容，不得含有种族和宗教及身份歧视，不得诬蔑民族传统文化、泄露国家或商业机密、侵犯他人隐私、侮辱或诽谤他人人格、歧视残疾人等内容的照片和文字，一经发现，主办方将不予上传，并永久取消参赛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摄影作品须为一次性原创拍摄，不接受拼接、拼图或AI作品，不得侵犯任何第三方的任何著作权、肖像权、名誉权等其他知识产权或专有权利，作品涉及的著作权、肖像权等法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责任由作者自负并</w:t>
      </w:r>
      <w:r>
        <w:rPr>
          <w:rFonts w:hint="eastAsia" w:ascii="仿宋_GB2312" w:hAnsi="仿宋_GB2312" w:eastAsia="仿宋_GB2312" w:cs="仿宋_GB2312"/>
          <w:sz w:val="32"/>
          <w:szCs w:val="32"/>
        </w:rPr>
        <w:t>取消参赛资格。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.参赛作品要围绕主题，内容积极向上。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.参赛者均需实名，谢绝网名、匿名参与，参赛者填报信息和提交参赛作品的行为，应视为该参赛者充分理解本次大赛的内容，并承诺接受本次大赛规则约束。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ind w:firstLine="640" w:firstLineChars="200"/>
        <w:jc w:val="right"/>
        <w:rPr>
          <w:rFonts w:hint="default" w:ascii="仿宋_GB2312" w:hAnsi="Times New Roman" w:eastAsia="仿宋_GB2312" w:cs="Times New Roman"/>
          <w:sz w:val="32"/>
          <w:szCs w:val="32"/>
          <w:shd w:val="clear" w:color="auto" w:fill="FFFFFF"/>
          <w:lang w:val="en-US"/>
        </w:rPr>
      </w:pPr>
      <w:r>
        <w:rPr>
          <w:rFonts w:hint="default" w:ascii="仿宋_GB2312" w:hAnsi="Times New Roman" w:eastAsia="仿宋_GB2312" w:cs="Times New Roman"/>
          <w:sz w:val="32"/>
          <w:szCs w:val="32"/>
          <w:shd w:val="clear" w:color="auto" w:fill="FFFFFF"/>
          <w:lang w:val="en-US"/>
        </w:rPr>
        <w:t>山东现代学院学生处</w:t>
      </w:r>
    </w:p>
    <w:p>
      <w:pPr>
        <w:spacing w:line="560" w:lineRule="exact"/>
        <w:ind w:firstLine="640" w:firstLineChars="200"/>
        <w:jc w:val="right"/>
        <w:rPr>
          <w:rFonts w:hint="default" w:ascii="仿宋_GB2312" w:hAnsi="Times New Roman" w:eastAsia="仿宋_GB2312" w:cs="Times New Roman"/>
          <w:sz w:val="32"/>
          <w:szCs w:val="32"/>
          <w:shd w:val="clear" w:color="auto" w:fill="FFFFFF"/>
          <w:lang w:val="en-US"/>
        </w:rPr>
      </w:pPr>
      <w:r>
        <w:rPr>
          <w:rFonts w:hint="default" w:ascii="仿宋_GB2312" w:hAnsi="Times New Roman" w:eastAsia="仿宋_GB2312" w:cs="Times New Roman"/>
          <w:sz w:val="32"/>
          <w:szCs w:val="32"/>
          <w:shd w:val="clear" w:color="auto" w:fill="FFFFFF"/>
          <w:lang w:val="en-US"/>
        </w:rPr>
        <w:t>（大学生心理健康教育指导中心）</w:t>
      </w:r>
    </w:p>
    <w:p>
      <w:pPr>
        <w:pStyle w:val="2"/>
        <w:jc w:val="right"/>
        <w:rPr>
          <w:rFonts w:hint="default" w:eastAsia="仿宋_GB231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>山东现代学院医学院</w:t>
      </w:r>
    </w:p>
    <w:p>
      <w:pPr>
        <w:wordWrap/>
        <w:spacing w:line="560" w:lineRule="exact"/>
        <w:ind w:firstLine="640" w:firstLineChars="200"/>
        <w:jc w:val="right"/>
      </w:pPr>
      <w:r>
        <w:rPr>
          <w:rFonts w:ascii="Times New Roman" w:hAnsi="Times New Roman" w:eastAsia="仿宋_GB2312" w:cs="Times New Roman"/>
          <w:sz w:val="32"/>
          <w:szCs w:val="32"/>
          <w:shd w:val="clear" w:color="auto" w:fill="FFFFFF"/>
        </w:rPr>
        <w:t>2024年0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  <w:shd w:val="clear" w:color="auto" w:fill="FFFFFF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>17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 xml:space="preserve">日  </w:t>
      </w:r>
      <w:r>
        <w:rPr>
          <w:rFonts w:hint="eastAsia" w:ascii="仿宋_GB2312" w:hAnsi="Times New Roman" w:eastAsia="仿宋_GB2312" w:cs="Times New Roman"/>
          <w:sz w:val="32"/>
          <w:szCs w:val="32"/>
          <w:shd w:val="clear" w:color="auto" w:fill="FFFFFF"/>
        </w:rPr>
        <w:t xml:space="preserve"> </w:t>
      </w:r>
    </w:p>
    <w:p>
      <w:pPr>
        <w:spacing w:line="560" w:lineRule="exact"/>
        <w:ind w:firstLine="560" w:firstLineChars="200"/>
        <w:jc w:val="right"/>
        <w:rPr>
          <w:rFonts w:ascii="仿宋_GB2312" w:hAnsi="仿宋_GB2312" w:eastAsia="仿宋_GB2312" w:cs="仿宋_GB2312"/>
          <w:sz w:val="28"/>
          <w:szCs w:val="28"/>
        </w:rPr>
      </w:pPr>
    </w:p>
    <w:p>
      <w:pPr>
        <w:wordWrap w:val="0"/>
        <w:spacing w:line="560" w:lineRule="exact"/>
        <w:jc w:val="right"/>
      </w:pPr>
    </w:p>
    <w:p>
      <w:pPr>
        <w:pStyle w:val="2"/>
        <w:wordWrap/>
      </w:pPr>
    </w:p>
    <w:p>
      <w:pPr>
        <w:pStyle w:val="2"/>
        <w:wordWrap/>
      </w:pPr>
    </w:p>
    <w:p>
      <w:pPr>
        <w:pStyle w:val="2"/>
        <w:wordWrap/>
      </w:pPr>
    </w:p>
    <w:p>
      <w:pPr>
        <w:pStyle w:val="2"/>
        <w:wordWrap/>
      </w:pPr>
    </w:p>
    <w:p>
      <w:pPr>
        <w:pStyle w:val="2"/>
        <w:wordWrap/>
      </w:pPr>
    </w:p>
    <w:p>
      <w:pPr>
        <w:pStyle w:val="2"/>
        <w:wordWrap/>
      </w:pPr>
    </w:p>
    <w:p>
      <w:pPr>
        <w:pStyle w:val="2"/>
        <w:wordWrap/>
      </w:pPr>
    </w:p>
    <w:p>
      <w:pPr>
        <w:pStyle w:val="2"/>
        <w:wordWrap/>
      </w:pPr>
    </w:p>
    <w:p>
      <w:pPr>
        <w:pStyle w:val="2"/>
        <w:wordWrap/>
      </w:pPr>
    </w:p>
    <w:p>
      <w:pPr>
        <w:pStyle w:val="2"/>
        <w:wordWrap/>
      </w:pPr>
    </w:p>
    <w:p>
      <w:pPr>
        <w:pStyle w:val="2"/>
        <w:wordWrap/>
      </w:pPr>
    </w:p>
    <w:p>
      <w:pPr>
        <w:pStyle w:val="2"/>
        <w:wordWrap/>
      </w:pPr>
    </w:p>
    <w:p>
      <w:pPr>
        <w:pStyle w:val="2"/>
        <w:wordWrap/>
      </w:pPr>
    </w:p>
    <w:p>
      <w:pPr>
        <w:pStyle w:val="2"/>
        <w:wordWrap/>
      </w:pPr>
    </w:p>
    <w:p>
      <w:pPr>
        <w:pStyle w:val="2"/>
        <w:wordWrap/>
      </w:pPr>
    </w:p>
    <w:p>
      <w:pPr>
        <w:pStyle w:val="2"/>
        <w:wordWrap/>
      </w:pPr>
    </w:p>
    <w:p>
      <w:pPr>
        <w:pStyle w:val="2"/>
        <w:wordWrap/>
      </w:pPr>
    </w:p>
    <w:p>
      <w:pPr>
        <w:pStyle w:val="2"/>
        <w:wordWrap/>
      </w:pPr>
    </w:p>
    <w:p>
      <w:pPr>
        <w:pStyle w:val="2"/>
        <w:wordWrap/>
      </w:pPr>
    </w:p>
    <w:p>
      <w:pPr>
        <w:pStyle w:val="2"/>
        <w:wordWrap/>
      </w:pPr>
    </w:p>
    <w:p>
      <w:pPr>
        <w:pStyle w:val="2"/>
        <w:wordWrap/>
      </w:pPr>
    </w:p>
    <w:p>
      <w:pPr>
        <w:pStyle w:val="2"/>
        <w:wordWrap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附件：心理摄影比赛评分表</w:t>
      </w:r>
    </w:p>
    <w:tbl>
      <w:tblPr>
        <w:tblStyle w:val="7"/>
        <w:tblpPr w:leftFromText="180" w:rightFromText="180" w:vertAnchor="text" w:horzAnchor="page" w:tblpX="1661" w:tblpY="660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3"/>
        <w:gridCol w:w="1113"/>
        <w:gridCol w:w="912"/>
        <w:gridCol w:w="1706"/>
        <w:gridCol w:w="1394"/>
        <w:gridCol w:w="1238"/>
        <w:gridCol w:w="12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3" w:type="dxa"/>
          </w:tcPr>
          <w:p>
            <w:pPr>
              <w:pStyle w:val="2"/>
              <w:wordWrap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作品</w:t>
            </w:r>
          </w:p>
          <w:p>
            <w:pPr>
              <w:pStyle w:val="2"/>
              <w:wordWrap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编号</w:t>
            </w:r>
          </w:p>
        </w:tc>
        <w:tc>
          <w:tcPr>
            <w:tcW w:w="1113" w:type="dxa"/>
          </w:tcPr>
          <w:p>
            <w:pPr>
              <w:pStyle w:val="2"/>
              <w:wordWrap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作品</w:t>
            </w:r>
          </w:p>
          <w:p>
            <w:pPr>
              <w:pStyle w:val="2"/>
              <w:wordWrap/>
              <w:jc w:val="center"/>
              <w:rPr>
                <w:rFonts w:hint="default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912" w:type="dxa"/>
          </w:tcPr>
          <w:p>
            <w:pPr>
              <w:pStyle w:val="2"/>
              <w:wordWrap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作者</w:t>
            </w:r>
          </w:p>
          <w:p>
            <w:pPr>
              <w:pStyle w:val="2"/>
              <w:wordWrap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706" w:type="dxa"/>
          </w:tcPr>
          <w:p>
            <w:pPr>
              <w:pStyle w:val="2"/>
              <w:wordWrap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主题内涵</w:t>
            </w:r>
          </w:p>
          <w:p>
            <w:pPr>
              <w:pStyle w:val="2"/>
              <w:wordWrap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（30分）</w:t>
            </w:r>
          </w:p>
        </w:tc>
        <w:tc>
          <w:tcPr>
            <w:tcW w:w="1394" w:type="dxa"/>
          </w:tcPr>
          <w:p>
            <w:pPr>
              <w:pStyle w:val="2"/>
              <w:wordWrap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 xml:space="preserve">创意构思（30分） </w:t>
            </w:r>
          </w:p>
        </w:tc>
        <w:tc>
          <w:tcPr>
            <w:tcW w:w="1238" w:type="dxa"/>
          </w:tcPr>
          <w:p>
            <w:pPr>
              <w:pStyle w:val="2"/>
              <w:wordWrap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视觉效果 （40分）</w:t>
            </w:r>
          </w:p>
        </w:tc>
        <w:tc>
          <w:tcPr>
            <w:tcW w:w="1275" w:type="dxa"/>
          </w:tcPr>
          <w:p>
            <w:pPr>
              <w:pStyle w:val="2"/>
              <w:wordWrap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总分</w:t>
            </w:r>
          </w:p>
          <w:p>
            <w:pPr>
              <w:pStyle w:val="2"/>
              <w:wordWrap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（100分）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3" w:type="dxa"/>
          </w:tcPr>
          <w:p>
            <w:pPr>
              <w:pStyle w:val="2"/>
              <w:wordWrap/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113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12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06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94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38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13" w:type="dxa"/>
          </w:tcPr>
          <w:p>
            <w:pPr>
              <w:pStyle w:val="2"/>
              <w:wordWrap/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113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12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06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94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38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3" w:type="dxa"/>
          </w:tcPr>
          <w:p>
            <w:pPr>
              <w:pStyle w:val="2"/>
              <w:wordWrap/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113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12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06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94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38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3" w:type="dxa"/>
          </w:tcPr>
          <w:p>
            <w:pPr>
              <w:pStyle w:val="2"/>
              <w:wordWrap/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113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12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06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94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38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3" w:type="dxa"/>
          </w:tcPr>
          <w:p>
            <w:pPr>
              <w:pStyle w:val="2"/>
              <w:wordWrap/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113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12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06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94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38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3" w:type="dxa"/>
          </w:tcPr>
          <w:p>
            <w:pPr>
              <w:pStyle w:val="2"/>
              <w:wordWrap/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113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12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06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94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38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3" w:type="dxa"/>
          </w:tcPr>
          <w:p>
            <w:pPr>
              <w:pStyle w:val="2"/>
              <w:wordWrap/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113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12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06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94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38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75" w:type="dxa"/>
          </w:tcPr>
          <w:p>
            <w:pPr>
              <w:pStyle w:val="2"/>
              <w:wordWrap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pStyle w:val="2"/>
        <w:wordWrap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pStyle w:val="2"/>
        <w:wordWrap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2"/>
        <w:wordWrap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3" w:name="_GoBack"/>
      <w:bookmarkEnd w:id="3"/>
    </w:p>
    <w:sectPr>
      <w:footerReference r:id="rId3" w:type="default"/>
      <w:pgSz w:w="11906" w:h="16838"/>
      <w:pgMar w:top="1587" w:right="1417" w:bottom="1417" w:left="141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587DDA0-39D6-40D6-A1C7-40C8733939A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2" w:fontKey="{57E798D1-A501-4DE7-A119-6E6235A8DA36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099B0E0A-571F-4D5B-8931-ED9E5B5A452A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57D5CC5B-4AFD-438D-A2AF-90BB8B771442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13917BA0-8C2D-41F7-AEE1-F92CE300C0BC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05AEC7AD-401B-4424-A586-6F7A76E7F45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ascii="Times New Roman" w:hAnsi="Times New Roman" w:cs="Times New Roman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Cs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Cs w:val="18"/>
                            </w:rPr>
                            <w:t>1</w:t>
                          </w:r>
                          <w:r>
                            <w:rPr>
                              <w:rFonts w:ascii="Times New Roman" w:hAnsi="Times New Roman" w:cs="Times New Roman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ascii="Times New Roman" w:hAnsi="Times New Roman" w:cs="Times New Roman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szCs w:val="18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Cs w:val="18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Cs w:val="18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Cs w:val="18"/>
                      </w:rPr>
                      <w:t>1</w:t>
                    </w:r>
                    <w:r>
                      <w:rPr>
                        <w:rFonts w:ascii="Times New Roman" w:hAnsi="Times New Roman" w:cs="Times New Roman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singleLevel"/>
    <w:tmpl w:val="00000000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0000001"/>
    <w:multiLevelType w:val="singleLevel"/>
    <w:tmpl w:val="0000000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27ABF20C"/>
    <w:multiLevelType w:val="singleLevel"/>
    <w:tmpl w:val="27ABF20C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4ZGZhNTI4MzZkOGYwNTYyNTI3MWE1ZTZhYzI3MDUifQ=="/>
  </w:docVars>
  <w:rsids>
    <w:rsidRoot w:val="00000000"/>
    <w:rsid w:val="0CDB0539"/>
    <w:rsid w:val="136665CC"/>
    <w:rsid w:val="22155913"/>
    <w:rsid w:val="26C94450"/>
    <w:rsid w:val="2ABE25BE"/>
    <w:rsid w:val="36C57C1E"/>
    <w:rsid w:val="3A8A3C6B"/>
    <w:rsid w:val="43F50334"/>
    <w:rsid w:val="5BC64980"/>
    <w:rsid w:val="60017C7C"/>
    <w:rsid w:val="6C4C758F"/>
    <w:rsid w:val="70280C5E"/>
    <w:rsid w:val="718C72CF"/>
    <w:rsid w:val="73A06B10"/>
    <w:rsid w:val="7C217284"/>
    <w:rsid w:val="7EC0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qFormat/>
    <w:uiPriority w:val="1"/>
  </w:style>
  <w:style w:type="table" w:default="1" w:styleId="6">
    <w:name w:val="Normal Table"/>
    <w:autoRedefine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autoRedefine/>
    <w:qFormat/>
    <w:uiPriority w:val="0"/>
    <w:rPr>
      <w:rFonts w:ascii="宋体" w:hAnsi="Courier New"/>
    </w:rPr>
  </w:style>
  <w:style w:type="paragraph" w:styleId="3">
    <w:name w:val="annotation text"/>
    <w:basedOn w:val="1"/>
    <w:autoRedefine/>
    <w:qFormat/>
    <w:uiPriority w:val="0"/>
    <w:pPr>
      <w:jc w:val="left"/>
    </w:p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NormalCharacter"/>
    <w:autoRedefine/>
    <w:qFormat/>
    <w:uiPriority w:val="0"/>
    <w:rPr>
      <w:rFonts w:ascii="Calibri" w:hAnsi="Calibri" w:eastAsia="宋体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mcd:customData xmlns="http://www.wps.cn/android/officeDocument/2013/mofficeCustomData" xmlns:mcd="http://www.wps.cn/android/officeDocument/2013/mofficeCustomData" version="2">
  <mcd:comments/>
</mcd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b9e5f05-4d87-47cc-a90d-98f64fa95e1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1218</Words>
  <Characters>1277</Characters>
  <Paragraphs>51</Paragraphs>
  <TotalTime>65</TotalTime>
  <ScaleCrop>false</ScaleCrop>
  <LinksUpToDate>false</LinksUpToDate>
  <CharactersWithSpaces>1281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2023-10-23T14:12:00Z</dcterms:created>
  <dc:creator>NEW-LIFE</dc:creator>
  <cp:lastModifiedBy>ddd</cp:lastModifiedBy>
  <dcterms:modified xsi:type="dcterms:W3CDTF">2024-04-17T07:25:52Z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229A57AEBD1F4CCE8EB10AAE8D8E4965</vt:lpwstr>
  </property>
</Properties>
</file>