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山东现代学院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人文与管理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学院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ascii="宋体" w:hAnsi="宋体" w:eastAsia="宋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“心语心说，让爱传递”</w:t>
      </w:r>
      <w:bookmarkStart w:id="0" w:name="_Hlk134006404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心理健康教育手抄报、海报评比大赛策划案</w:t>
      </w:r>
    </w:p>
    <w:bookmarkEnd w:id="0"/>
    <w:p>
      <w:pPr>
        <w:tabs>
          <w:tab w:val="left" w:pos="490"/>
        </w:tabs>
        <w:spacing w:line="560" w:lineRule="exact"/>
        <w:ind w:left="63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一、活动背景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随着社会节奏的加快，心理健康问题逐渐受到广泛关注。为了普及心理健康知识，提高学生的心理健康意识，我们计划举办一场心理健康教育手抄报、海报评比大赛。通过此次活动，旨在引导学生积极参与心理健康知识的学习与宣传，营造积极、健康的校园氛围。</w:t>
      </w:r>
    </w:p>
    <w:p>
      <w:pPr>
        <w:tabs>
          <w:tab w:val="left" w:pos="490"/>
        </w:tabs>
        <w:spacing w:line="560" w:lineRule="exact"/>
        <w:ind w:left="63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二、活动目的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default" w:ascii="仿宋_GB2312" w:hAnsi="仿宋_GB2312" w:eastAsia="仿宋_GB2312" w:cs="仿宋_GB2312"/>
          <w:sz w:val="32"/>
          <w:szCs w:val="32"/>
        </w:rPr>
        <w:t>普及心理健康知识，提高学生对心理健康的认识和重视程度；</w:t>
      </w:r>
    </w:p>
    <w:p>
      <w:pPr>
        <w:spacing w:line="56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default" w:ascii="仿宋_GB2312" w:hAnsi="仿宋_GB2312" w:eastAsia="仿宋_GB2312" w:cs="仿宋_GB2312"/>
          <w:sz w:val="32"/>
          <w:szCs w:val="32"/>
        </w:rPr>
        <w:t>培养学生的创新思维和动手能力，激发他们对心理健康教育的兴趣；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default" w:ascii="仿宋_GB2312" w:hAnsi="仿宋_GB2312" w:eastAsia="仿宋_GB2312" w:cs="仿宋_GB2312"/>
          <w:sz w:val="32"/>
          <w:szCs w:val="32"/>
        </w:rPr>
        <w:t>营造关注心理健康、关爱自己的校园文化氛围。</w:t>
      </w:r>
    </w:p>
    <w:p>
      <w:pPr>
        <w:tabs>
          <w:tab w:val="left" w:pos="490"/>
        </w:tabs>
        <w:spacing w:line="560" w:lineRule="exact"/>
        <w:ind w:left="63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三、活动主题</w:t>
      </w:r>
    </w:p>
    <w:p>
      <w:pPr>
        <w:spacing w:line="56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“心语心说，让爱传递”</w:t>
      </w:r>
    </w:p>
    <w:p>
      <w:pPr>
        <w:tabs>
          <w:tab w:val="left" w:pos="490"/>
        </w:tabs>
        <w:spacing w:line="560" w:lineRule="exact"/>
        <w:ind w:left="63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四、活动时间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初赛：2023年5月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日—5月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pStyle w:val="2"/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决赛：2023年5月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tabs>
          <w:tab w:val="left" w:pos="490"/>
        </w:tabs>
        <w:spacing w:line="560" w:lineRule="exact"/>
        <w:ind w:left="63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五、活动地点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初赛：各二级院系活动室</w:t>
      </w:r>
    </w:p>
    <w:p>
      <w:pPr>
        <w:spacing w:line="56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决赛：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科研楼501教室</w:t>
      </w:r>
    </w:p>
    <w:p>
      <w:pPr>
        <w:tabs>
          <w:tab w:val="left" w:pos="490"/>
        </w:tabs>
        <w:spacing w:line="560" w:lineRule="exact"/>
        <w:ind w:left="63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六、组织单位</w:t>
      </w:r>
    </w:p>
    <w:p>
      <w:pPr>
        <w:spacing w:line="560" w:lineRule="exact"/>
        <w:ind w:firstLine="42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主办单位：山东现代学院学生处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大学生心理健康教育指导中心）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承办单位：山东现代学院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人文与管理</w:t>
      </w:r>
      <w:r>
        <w:rPr>
          <w:rFonts w:hint="eastAsia" w:ascii="仿宋_GB2312" w:hAnsi="仿宋_GB2312" w:eastAsia="仿宋_GB2312" w:cs="仿宋_GB2312"/>
          <w:sz w:val="32"/>
          <w:szCs w:val="32"/>
        </w:rPr>
        <w:t>学院</w:t>
      </w:r>
    </w:p>
    <w:p>
      <w:pPr>
        <w:tabs>
          <w:tab w:val="left" w:pos="490"/>
        </w:tabs>
        <w:spacing w:line="560" w:lineRule="exact"/>
        <w:ind w:left="63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七、参与人员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山东现代学院全体在校学生</w:t>
      </w:r>
    </w:p>
    <w:p>
      <w:pPr>
        <w:tabs>
          <w:tab w:val="left" w:pos="490"/>
        </w:tabs>
        <w:spacing w:line="560" w:lineRule="exact"/>
        <w:ind w:left="63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八、活动内容</w:t>
      </w:r>
    </w:p>
    <w:p>
      <w:pPr>
        <w:spacing w:line="560" w:lineRule="exact"/>
        <w:ind w:firstLine="640" w:firstLineChars="200"/>
        <w:textAlignment w:val="baseline"/>
        <w:rPr>
          <w:rFonts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（一）活动前期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bookmarkStart w:id="1" w:name="_Hlk134512518"/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bookmarkEnd w:id="1"/>
      <w:bookmarkStart w:id="2" w:name="_Hlk134512553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default" w:ascii="仿宋_GB2312" w:hAnsi="仿宋_GB2312" w:eastAsia="仿宋_GB2312" w:cs="仿宋_GB2312"/>
          <w:sz w:val="32"/>
          <w:szCs w:val="32"/>
        </w:rPr>
        <w:t>宣传动员：通过校园广播、海报、微信公众号等渠道宣传活动信息，鼓励学生积极参与；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</w:t>
      </w:r>
      <w:bookmarkStart w:id="3" w:name="_Hlk134456085"/>
      <w:r>
        <w:rPr>
          <w:rFonts w:hint="default" w:ascii="仿宋_GB2312" w:hAnsi="仿宋_GB2312" w:eastAsia="仿宋_GB2312" w:cs="仿宋_GB2312"/>
          <w:sz w:val="32"/>
          <w:szCs w:val="32"/>
        </w:rPr>
        <w:t>作品征集：</w:t>
      </w:r>
      <w:r>
        <w:rPr>
          <w:rFonts w:hint="eastAsia" w:ascii="仿宋_GB2312" w:hAnsi="仿宋_GB2312" w:eastAsia="仿宋_GB2312" w:cs="仿宋_GB2312"/>
          <w:sz w:val="32"/>
          <w:szCs w:val="32"/>
        </w:rPr>
        <w:t>活动负责人下发相关手抄报的格式要求及比赛规则，供比赛成员参考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default" w:ascii="仿宋_GB2312" w:hAnsi="仿宋_GB2312" w:eastAsia="仿宋_GB2312" w:cs="仿宋_GB2312"/>
          <w:sz w:val="32"/>
          <w:szCs w:val="32"/>
        </w:rPr>
        <w:t>学生以个人或小组形式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小组成员不可超过3人）</w:t>
      </w:r>
      <w:r>
        <w:rPr>
          <w:rFonts w:hint="default" w:ascii="仿宋_GB2312" w:hAnsi="仿宋_GB2312" w:eastAsia="仿宋_GB2312" w:cs="仿宋_GB2312"/>
          <w:sz w:val="32"/>
          <w:szCs w:val="32"/>
        </w:rPr>
        <w:t>，围绕心理健康教育主题，创作手抄报或海报作品；</w:t>
      </w:r>
      <w:bookmarkEnd w:id="2"/>
    </w:p>
    <w:bookmarkEnd w:id="3"/>
    <w:p>
      <w:pPr>
        <w:spacing w:line="56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</w:rPr>
      </w:pPr>
      <w:bookmarkStart w:id="4" w:name="_Hlk134512577"/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bookmarkStart w:id="5" w:name="_Hlk134456139"/>
      <w:r>
        <w:rPr>
          <w:rFonts w:hint="default" w:ascii="仿宋_GB2312" w:hAnsi="仿宋_GB2312" w:eastAsia="仿宋_GB2312" w:cs="仿宋_GB2312"/>
          <w:sz w:val="32"/>
          <w:szCs w:val="32"/>
        </w:rPr>
        <w:t>作品评选：</w:t>
      </w:r>
      <w:r>
        <w:rPr>
          <w:rFonts w:hint="eastAsia" w:ascii="仿宋_GB2312" w:hAnsi="仿宋_GB2312" w:eastAsia="仿宋_GB2312" w:cs="仿宋_GB2312"/>
          <w:sz w:val="32"/>
          <w:szCs w:val="32"/>
        </w:rPr>
        <w:t>协调各二级学院一名心理老师</w:t>
      </w:r>
      <w:r>
        <w:rPr>
          <w:rFonts w:hint="default" w:ascii="仿宋_GB2312" w:hAnsi="仿宋_GB2312" w:eastAsia="仿宋_GB2312" w:cs="仿宋_GB2312"/>
          <w:sz w:val="32"/>
          <w:szCs w:val="32"/>
        </w:rPr>
        <w:t>对征集到的作品进行评选，选出优秀作品；</w:t>
      </w:r>
    </w:p>
    <w:bookmarkEnd w:id="4"/>
    <w:bookmarkEnd w:id="5"/>
    <w:p>
      <w:pPr>
        <w:spacing w:line="560" w:lineRule="exact"/>
        <w:ind w:firstLine="640" w:firstLineChars="200"/>
        <w:textAlignment w:val="baseline"/>
        <w:rPr>
          <w:rFonts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（二）活动中期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年5月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日－5月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2"/>
          <w:szCs w:val="32"/>
        </w:rPr>
        <w:t>日各二级学院自行组织初赛并将比赛作</w:t>
      </w:r>
      <w:bookmarkStart w:id="7" w:name="_GoBack"/>
      <w:r>
        <w:rPr>
          <w:rFonts w:hint="eastAsia" w:ascii="仿宋_GB2312" w:hAnsi="仿宋_GB2312" w:eastAsia="仿宋_GB2312" w:cs="仿宋_GB2312"/>
          <w:sz w:val="32"/>
          <w:szCs w:val="32"/>
        </w:rPr>
        <w:t>品前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</w:rPr>
        <w:t>名送至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科研楼612；</w:t>
      </w:r>
      <w:bookmarkEnd w:id="7"/>
    </w:p>
    <w:p>
      <w:pPr>
        <w:pStyle w:val="2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.5月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sz w:val="32"/>
          <w:szCs w:val="32"/>
        </w:rPr>
        <w:t>日00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00分开启线上投票，5月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</w:t>
      </w:r>
      <w:r>
        <w:rPr>
          <w:rFonts w:hint="eastAsia" w:ascii="仿宋_GB2312" w:hAnsi="仿宋_GB2312" w:eastAsia="仿宋_GB2312" w:cs="仿宋_GB2312"/>
          <w:sz w:val="32"/>
          <w:szCs w:val="32"/>
        </w:rPr>
        <w:t>日23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00截止线上投票，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投票</w:t>
      </w:r>
      <w:r>
        <w:rPr>
          <w:rFonts w:hint="eastAsia" w:ascii="仿宋_GB2312" w:hAnsi="仿宋_GB2312" w:eastAsia="仿宋_GB2312" w:cs="仿宋_GB2312"/>
          <w:sz w:val="32"/>
          <w:szCs w:val="32"/>
        </w:rPr>
        <w:t>成绩占比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30%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pStyle w:val="2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</w:t>
      </w:r>
      <w:bookmarkStart w:id="6" w:name="_Hlk134456306"/>
      <w:r>
        <w:rPr>
          <w:rFonts w:hint="eastAsia" w:ascii="仿宋_GB2312" w:hAnsi="仿宋_GB2312" w:eastAsia="仿宋_GB2312" w:cs="仿宋_GB2312"/>
          <w:sz w:val="32"/>
          <w:szCs w:val="32"/>
        </w:rPr>
        <w:t xml:space="preserve"> 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年5月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人文与管理</w:t>
      </w:r>
      <w:r>
        <w:rPr>
          <w:rFonts w:hint="eastAsia" w:ascii="仿宋_GB2312" w:hAnsi="仿宋_GB2312" w:eastAsia="仿宋_GB2312" w:cs="仿宋_GB2312"/>
          <w:sz w:val="32"/>
          <w:szCs w:val="32"/>
        </w:rPr>
        <w:t>学院活动负责人组织评委</w:t>
      </w:r>
      <w:bookmarkEnd w:id="6"/>
      <w:r>
        <w:rPr>
          <w:rFonts w:hint="eastAsia" w:ascii="仿宋_GB2312" w:hAnsi="仿宋_GB2312" w:eastAsia="仿宋_GB2312" w:cs="仿宋_GB2312"/>
          <w:sz w:val="32"/>
          <w:szCs w:val="32"/>
        </w:rPr>
        <w:t>根据评分规则对决赛作品评分，评分成绩占比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70</w:t>
      </w:r>
      <w:r>
        <w:rPr>
          <w:rFonts w:hint="eastAsia" w:ascii="仿宋_GB2312" w:hAnsi="仿宋_GB2312" w:eastAsia="仿宋_GB2312" w:cs="仿宋_GB2312"/>
          <w:sz w:val="32"/>
          <w:szCs w:val="32"/>
        </w:rPr>
        <w:t>%。</w:t>
      </w:r>
    </w:p>
    <w:p>
      <w:pPr>
        <w:spacing w:line="560" w:lineRule="exact"/>
        <w:ind w:firstLine="640" w:firstLineChars="200"/>
        <w:textAlignment w:val="baseline"/>
        <w:rPr>
          <w:rFonts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（三）活动后期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综合线上投票和</w:t>
      </w:r>
      <w:r>
        <w:rPr>
          <w:rFonts w:hint="eastAsia" w:ascii="仿宋_GB2312" w:hAnsi="仿宋_GB2312" w:eastAsia="仿宋_GB2312" w:cs="仿宋_GB2312"/>
          <w:sz w:val="32"/>
          <w:szCs w:val="32"/>
        </w:rPr>
        <w:t>评委评分，排出比赛前六名并为其颁发获奖证书，本次比赛设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一等奖一名、二等奖两名、三等奖三名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2.宣传部负责撰写新闻稿，并对活动进行宣传；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3.做好活动总结，反思活动的不足。</w:t>
      </w:r>
    </w:p>
    <w:p>
      <w:pPr>
        <w:tabs>
          <w:tab w:val="left" w:pos="490"/>
        </w:tabs>
        <w:spacing w:line="560" w:lineRule="exact"/>
        <w:ind w:left="63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九、作品要求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default" w:ascii="仿宋_GB2312" w:hAnsi="仿宋_GB2312" w:eastAsia="仿宋_GB2312" w:cs="仿宋_GB2312"/>
          <w:sz w:val="32"/>
          <w:szCs w:val="32"/>
        </w:rPr>
        <w:t>作品主题鲜明，内容健康向上，能够体现心理健康教育的理念；</w:t>
      </w:r>
      <w:r>
        <w:rPr>
          <w:rFonts w:hint="eastAsia" w:ascii="仿宋_GB2312" w:hAnsi="仿宋_GB2312" w:eastAsia="仿宋_GB2312" w:cs="仿宋_GB2312"/>
          <w:sz w:val="32"/>
          <w:szCs w:val="32"/>
        </w:rPr>
        <w:t>所有参赛作品须符合大赛主题和范围，不得与国家相关法律、法规、科技、伦理相抵触；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2.作品要求主题突出、设计新颖、版面整洁、思想内容健康、接近学生心理特点；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default" w:ascii="仿宋_GB2312" w:hAnsi="仿宋_GB2312" w:eastAsia="仿宋_GB2312" w:cs="仿宋_GB2312"/>
          <w:sz w:val="32"/>
          <w:szCs w:val="32"/>
        </w:rPr>
        <w:t>作品形式不限，可以是手绘、电脑制作等，鼓励创新；</w:t>
      </w:r>
      <w:r>
        <w:rPr>
          <w:rFonts w:hint="eastAsia" w:ascii="仿宋_GB2312" w:hAnsi="仿宋_GB2312" w:eastAsia="仿宋_GB2312" w:cs="仿宋_GB2312"/>
          <w:sz w:val="32"/>
          <w:szCs w:val="32"/>
        </w:rPr>
        <w:t>手抄报画纸要求用A3及以上美术白纸，要求版面布局合理，要包括文字和配图，具有知识性和观赏性；</w:t>
      </w:r>
    </w:p>
    <w:p>
      <w:pPr>
        <w:spacing w:line="56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default" w:ascii="仿宋_GB2312" w:hAnsi="仿宋_GB2312" w:eastAsia="仿宋_GB2312" w:cs="仿宋_GB2312"/>
          <w:sz w:val="32"/>
          <w:szCs w:val="32"/>
        </w:rPr>
        <w:t>提交作品时需附带简要说明，阐述作品的主题、创意和寓意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字数在150字左右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.所有参赛作品须原创，不能侵犯他人的知识产权，如著作权、版权、肖像权、名誉权、隐私权等，不能存在任何法律纠纷；</w:t>
      </w:r>
    </w:p>
    <w:p>
      <w:pPr>
        <w:spacing w:line="56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.以学院为单位将参赛作品于5月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2"/>
          <w:szCs w:val="32"/>
        </w:rPr>
        <w:t>日前统一送至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科研楼612，作品统一命名形式。</w:t>
      </w:r>
    </w:p>
    <w:p>
      <w:pPr>
        <w:tabs>
          <w:tab w:val="left" w:pos="490"/>
        </w:tabs>
        <w:spacing w:line="560" w:lineRule="exact"/>
        <w:ind w:left="63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十、注意事项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1.参赛作品主题要结合集体生活适应、人际关系调节、情感困惑引导、学业就业压力纾解、“后疫情”心理调适等方面进行创作；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2.参赛者必须为参赛作品的原创作者，获奖作品如发现有抄袭、盗用或不符合规定及违反他人著作权，立即取消获奖资格；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3.做好动员宣传和选拔指导工作；</w:t>
      </w:r>
    </w:p>
    <w:p>
      <w:pPr>
        <w:pStyle w:val="2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附件1：评分表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本次活动的最终解释权归山东现代学院学生处所有。</w:t>
      </w:r>
    </w:p>
    <w:p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4617" w:firstLineChars="1443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山东现代学院学生处</w:t>
      </w:r>
    </w:p>
    <w:p>
      <w:pPr>
        <w:spacing w:line="560" w:lineRule="exact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山东现代学院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人文与管理</w:t>
      </w:r>
      <w:r>
        <w:rPr>
          <w:rFonts w:hint="eastAsia" w:ascii="仿宋_GB2312" w:hAnsi="仿宋_GB2312" w:eastAsia="仿宋_GB2312" w:cs="仿宋_GB2312"/>
          <w:sz w:val="32"/>
          <w:szCs w:val="32"/>
        </w:rPr>
        <w:t>学院</w:t>
      </w:r>
    </w:p>
    <w:p>
      <w:pPr>
        <w:spacing w:line="560" w:lineRule="exact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附件1：</w:t>
      </w:r>
    </w:p>
    <w:tbl>
      <w:tblPr>
        <w:tblStyle w:val="7"/>
        <w:tblW w:w="963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"/>
        <w:gridCol w:w="1187"/>
        <w:gridCol w:w="1185"/>
        <w:gridCol w:w="720"/>
        <w:gridCol w:w="675"/>
        <w:gridCol w:w="986"/>
        <w:gridCol w:w="949"/>
        <w:gridCol w:w="20"/>
        <w:gridCol w:w="865"/>
        <w:gridCol w:w="901"/>
        <w:gridCol w:w="962"/>
        <w:gridCol w:w="67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963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评分表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1" w:hRule="atLeast"/>
          <w:jc w:val="center"/>
        </w:trPr>
        <w:tc>
          <w:tcPr>
            <w:tcW w:w="50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  <w:t>编号</w:t>
            </w:r>
          </w:p>
        </w:tc>
        <w:tc>
          <w:tcPr>
            <w:tcW w:w="11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  <w:t>选手姓名</w:t>
            </w:r>
          </w:p>
        </w:tc>
        <w:tc>
          <w:tcPr>
            <w:tcW w:w="11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  <w:t>作品名称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黑体" w:hAnsi="黑体" w:eastAsia="黑体"/>
                <w:b/>
                <w:bCs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kern w:val="0"/>
                <w:sz w:val="32"/>
                <w:szCs w:val="32"/>
                <w:lang w:val="en-US" w:eastAsia="zh-CN"/>
              </w:rPr>
              <w:t>讲解展示</w:t>
            </w:r>
          </w:p>
        </w:tc>
        <w:tc>
          <w:tcPr>
            <w:tcW w:w="263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  <w:t>手抄报内容</w:t>
            </w:r>
          </w:p>
          <w:p>
            <w:pPr>
              <w:widowControl/>
              <w:jc w:val="center"/>
              <w:rPr>
                <w:rFonts w:hint="eastAsia"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72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  <w:t>设计理念</w:t>
            </w:r>
          </w:p>
        </w:tc>
        <w:tc>
          <w:tcPr>
            <w:tcW w:w="6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  <w:t xml:space="preserve">总分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  <w:jc w:val="center"/>
        </w:trPr>
        <w:tc>
          <w:tcPr>
            <w:tcW w:w="50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黑体" w:hAnsi="黑体" w:eastAsia="黑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  <w:lang w:val="en-US" w:eastAsia="zh-CN"/>
              </w:rPr>
              <w:t>生动讲解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 w:ascii="黑体" w:hAnsi="黑体" w:eastAsia="黑体" w:cstheme="minorBidi"/>
                <w:color w:val="000000"/>
                <w:kern w:val="0"/>
                <w:sz w:val="22"/>
                <w:szCs w:val="22"/>
                <w:lang w:val="en-US" w:eastAsia="zh-CN" w:bidi="ar-SA"/>
              </w:rPr>
              <w:t>4分</w:t>
            </w:r>
          </w:p>
        </w:tc>
        <w:tc>
          <w:tcPr>
            <w:tcW w:w="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紧扣主题</w:t>
            </w:r>
            <w:r>
              <w:rPr>
                <w:rFonts w:hint="eastAsia" w:ascii="黑体" w:hAnsi="黑体" w:eastAsia="黑体"/>
                <w:color w:val="000000"/>
                <w:kern w:val="0"/>
                <w:sz w:val="22"/>
                <w:lang w:val="en-US" w:eastAsia="zh-CN"/>
              </w:rPr>
              <w:t>1</w:t>
            </w: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分</w:t>
            </w:r>
          </w:p>
        </w:tc>
        <w:tc>
          <w:tcPr>
            <w:tcW w:w="9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字迹工整</w:t>
            </w:r>
          </w:p>
          <w:p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1分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画面布局合理1分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表达态度积极向上</w:t>
            </w:r>
          </w:p>
          <w:p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  <w:lang w:val="en-US" w:eastAsia="zh-CN"/>
              </w:rPr>
              <w:t>1</w:t>
            </w: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分</w:t>
            </w:r>
          </w:p>
        </w:tc>
        <w:tc>
          <w:tcPr>
            <w:tcW w:w="9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内容充实新颖</w:t>
            </w:r>
          </w:p>
          <w:p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2分</w:t>
            </w:r>
          </w:p>
        </w:tc>
        <w:tc>
          <w:tcPr>
            <w:tcW w:w="9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插图美观</w:t>
            </w:r>
          </w:p>
          <w:p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1分</w:t>
            </w:r>
          </w:p>
        </w:tc>
        <w:tc>
          <w:tcPr>
            <w:tcW w:w="6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righ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1</w:t>
            </w:r>
          </w:p>
        </w:tc>
        <w:tc>
          <w:tcPr>
            <w:tcW w:w="11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righ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2</w:t>
            </w:r>
          </w:p>
        </w:tc>
        <w:tc>
          <w:tcPr>
            <w:tcW w:w="11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righ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3</w:t>
            </w:r>
          </w:p>
        </w:tc>
        <w:tc>
          <w:tcPr>
            <w:tcW w:w="11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righ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4</w:t>
            </w:r>
          </w:p>
        </w:tc>
        <w:tc>
          <w:tcPr>
            <w:tcW w:w="11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righ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5</w:t>
            </w:r>
          </w:p>
        </w:tc>
        <w:tc>
          <w:tcPr>
            <w:tcW w:w="11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righ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6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7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8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9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10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11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12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13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14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tabs>
                <w:tab w:val="left" w:pos="289"/>
              </w:tabs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15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16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tabs>
                <w:tab w:val="left" w:pos="258"/>
              </w:tabs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17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18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19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20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21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22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23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24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25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26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27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28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29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default" w:ascii="等线" w:hAnsi="等线" w:eastAsia="等线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  <w:lang w:val="en-US" w:eastAsia="zh-CN"/>
              </w:rPr>
              <w:t>30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等线" w:hAnsi="等线" w:eastAsia="等线"/>
                <w:color w:val="000000"/>
                <w:kern w:val="0"/>
                <w:sz w:val="22"/>
              </w:rPr>
            </w:pPr>
          </w:p>
        </w:tc>
      </w:tr>
    </w:tbl>
    <w:p>
      <w:pPr>
        <w:pStyle w:val="2"/>
        <w:jc w:val="center"/>
      </w:pP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ascii="仿宋_GB2312" w:hAnsi="仿宋_GB2312" w:eastAsia="仿宋_GB2312" w:cs="仿宋_GB2312"/>
          <w:sz w:val="32"/>
          <w:szCs w:val="32"/>
        </w:rPr>
      </w:pPr>
    </w:p>
    <w:p/>
    <w:p>
      <w:pPr>
        <w:pStyle w:val="12"/>
        <w:ind w:firstLine="320"/>
        <w:rPr>
          <w:rFonts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360" w:lineRule="auto"/>
        <w:ind w:firstLine="420" w:firstLineChars="200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DCD7450-8E9F-4ABE-8E5B-C14E6A279CB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52409AAA-DEAB-4619-9F30-C00ACCB6909D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FDF87EC6-EB5B-4EC1-AF8E-55A28FCF83B6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D801AEDF-5A1A-4721-8845-5BD9023C1C4D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5" w:fontKey="{01171C4D-9B3A-43C3-B5C0-205874961D8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04CE040E-FBD9-4D5A-8A58-0824BC583BAE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506432849"/>
    </w:sdtPr>
    <w:sdtContent>
      <w:sdt>
        <w:sdtPr>
          <w:id w:val="1728636285"/>
        </w:sdtPr>
        <w:sdtContent>
          <w:p>
            <w:pPr>
              <w:pStyle w:val="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4ZGZhNTI4MzZkOGYwNTYyNTI3MWE1ZTZhYzI3MDUifQ=="/>
  </w:docVars>
  <w:rsids>
    <w:rsidRoot w:val="00000000"/>
    <w:rsid w:val="0D86163D"/>
    <w:rsid w:val="1AF916A0"/>
    <w:rsid w:val="28A650B1"/>
    <w:rsid w:val="2CAA405A"/>
    <w:rsid w:val="312361E8"/>
    <w:rsid w:val="36143609"/>
    <w:rsid w:val="47F5689C"/>
    <w:rsid w:val="57ED4939"/>
    <w:rsid w:val="684817EB"/>
    <w:rsid w:val="6DA9202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autoRedefine/>
    <w:qFormat/>
    <w:uiPriority w:val="0"/>
    <w:rPr>
      <w:rFonts w:ascii="宋体" w:hAnsi="Courier New"/>
    </w:rPr>
  </w:style>
  <w:style w:type="paragraph" w:styleId="3">
    <w:name w:val="Body Text"/>
    <w:basedOn w:val="1"/>
    <w:autoRedefine/>
    <w:qFormat/>
    <w:uiPriority w:val="0"/>
    <w:rPr>
      <w:sz w:val="28"/>
      <w:szCs w:val="20"/>
    </w:rPr>
  </w:style>
  <w:style w:type="paragraph" w:styleId="4">
    <w:name w:val="Balloon Text"/>
    <w:basedOn w:val="1"/>
    <w:link w:val="13"/>
    <w:autoRedefine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Char"/>
    <w:basedOn w:val="8"/>
    <w:link w:val="6"/>
    <w:autoRedefine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5"/>
    <w:autoRedefine/>
    <w:qFormat/>
    <w:uiPriority w:val="99"/>
    <w:rPr>
      <w:sz w:val="18"/>
      <w:szCs w:val="18"/>
    </w:rPr>
  </w:style>
  <w:style w:type="paragraph" w:customStyle="1" w:styleId="11">
    <w:name w:val="评估正文"/>
    <w:basedOn w:val="1"/>
    <w:autoRedefine/>
    <w:qFormat/>
    <w:uiPriority w:val="0"/>
    <w:pPr>
      <w:ind w:firstLine="880" w:firstLineChars="200"/>
    </w:pPr>
    <w:rPr>
      <w:rFonts w:hint="eastAsia" w:ascii="宋体" w:hAnsi="宋体" w:eastAsia="方正仿宋_GB2312"/>
      <w:color w:val="000000"/>
      <w:sz w:val="32"/>
      <w:szCs w:val="28"/>
    </w:rPr>
  </w:style>
  <w:style w:type="paragraph" w:customStyle="1" w:styleId="12">
    <w:name w:val="Body Text First Indent_90fe07b4-bf4a-4232-a842-9617c6e82483"/>
    <w:basedOn w:val="3"/>
    <w:autoRedefine/>
    <w:qFormat/>
    <w:uiPriority w:val="0"/>
    <w:pPr>
      <w:ind w:firstLine="420" w:firstLineChars="100"/>
    </w:pPr>
    <w:rPr>
      <w:sz w:val="21"/>
    </w:rPr>
  </w:style>
  <w:style w:type="character" w:customStyle="1" w:styleId="13">
    <w:name w:val="批注框文本 Char"/>
    <w:basedOn w:val="8"/>
    <w:link w:val="4"/>
    <w:autoRedefine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1312</Words>
  <Characters>1390</Characters>
  <Lines>11</Lines>
  <Paragraphs>3</Paragraphs>
  <TotalTime>16</TotalTime>
  <ScaleCrop>false</ScaleCrop>
  <LinksUpToDate>false</LinksUpToDate>
  <CharactersWithSpaces>1484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2023-05-11T15:33:00Z</dcterms:created>
  <dc:creator>1280688308@qq.com</dc:creator>
  <cp:lastModifiedBy>ddd</cp:lastModifiedBy>
  <dcterms:modified xsi:type="dcterms:W3CDTF">2024-04-18T08:03:07Z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A30A9E8496484A4BB5834C2D37AE8539_13</vt:lpwstr>
  </property>
</Properties>
</file>