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700" w:lineRule="exact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山东现代学院</w:t>
      </w:r>
    </w:p>
    <w:p>
      <w:pPr>
        <w:spacing w:line="700" w:lineRule="exact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“知心相伴·勇毅前行”</w:t>
      </w:r>
    </w:p>
    <w:p>
      <w:pPr>
        <w:spacing w:after="312" w:afterLines="100" w:line="700" w:lineRule="exact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心理健康知识竞赛策划案</w:t>
      </w:r>
    </w:p>
    <w:p>
      <w:pPr>
        <w:spacing w:line="560" w:lineRule="exact"/>
        <w:ind w:firstLine="640" w:firstLineChars="200"/>
        <w:jc w:val="left"/>
        <w:rPr>
          <w:rFonts w:ascii="黑体" w:hAnsi="黑体" w:eastAsia="黑体" w:cs="Times New Roman"/>
          <w:sz w:val="32"/>
          <w:szCs w:val="32"/>
        </w:rPr>
      </w:pPr>
      <w:r>
        <w:rPr>
          <w:rFonts w:hint="eastAsia" w:ascii="黑体" w:hAnsi="黑体" w:eastAsia="黑体" w:cs="Times New Roman"/>
          <w:sz w:val="32"/>
          <w:szCs w:val="32"/>
        </w:rPr>
        <w:t>一、活动背景</w:t>
      </w:r>
    </w:p>
    <w:p>
      <w:pPr>
        <w:spacing w:line="560" w:lineRule="exact"/>
        <w:ind w:firstLine="640" w:firstLineChars="200"/>
        <w:rPr>
          <w:rFonts w:ascii="仿宋_GB2312" w:hAnsi="仿宋" w:eastAsia="仿宋_GB2312" w:cs="Times New Roman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全面加强和改进新时代学生心理健康工作，提升学生心理健康素养，培养大学生自尊自信、理性平和、积极向上的社会心态，切实将大学生心理健康教育工作向纵深推进。认真贯彻党的二十大精神，贯彻落实《全面加强和改进新时代学生心理健康工作专项行动计划（2023—2025年）》。特此，由大学生心理健康教育指导中心主办，学生社团管理部心理学协会承办</w:t>
      </w:r>
      <w:r>
        <w:rPr>
          <w:rFonts w:hint="eastAsia" w:ascii="仿宋_GB2312" w:hAnsi="仿宋_GB2312" w:eastAsia="仿宋_GB2312" w:cs="仿宋_GB2312"/>
          <w:sz w:val="32"/>
          <w:szCs w:val="32"/>
        </w:rPr>
        <w:t>“知心相伴</w:t>
      </w:r>
      <w:r>
        <w:rPr>
          <w:rFonts w:hint="eastAsia" w:ascii="仿宋_GB2312" w:hAnsi="仿宋" w:eastAsia="仿宋_GB2312" w:cs="仿宋"/>
          <w:sz w:val="32"/>
          <w:szCs w:val="32"/>
        </w:rPr>
        <w:t>·</w:t>
      </w:r>
      <w:r>
        <w:rPr>
          <w:rFonts w:hint="eastAsia" w:ascii="仿宋_GB2312" w:hAnsi="仿宋_GB2312" w:eastAsia="仿宋_GB2312" w:cs="仿宋_GB2312"/>
          <w:sz w:val="32"/>
          <w:szCs w:val="32"/>
        </w:rPr>
        <w:t>勇毅前行”心理健康知识竞赛</w:t>
      </w:r>
      <w:r>
        <w:rPr>
          <w:rFonts w:hint="eastAsia" w:ascii="仿宋_GB2312" w:hAnsi="仿宋" w:eastAsia="仿宋_GB2312" w:cs="Times New Roman"/>
          <w:sz w:val="32"/>
          <w:szCs w:val="32"/>
        </w:rPr>
        <w:t>。</w:t>
      </w:r>
    </w:p>
    <w:p>
      <w:pPr>
        <w:numPr>
          <w:ilvl w:val="0"/>
          <w:numId w:val="1"/>
        </w:numPr>
        <w:spacing w:line="560" w:lineRule="exact"/>
        <w:ind w:firstLine="640" w:firstLineChars="200"/>
        <w:jc w:val="left"/>
        <w:rPr>
          <w:rFonts w:ascii="黑体" w:hAnsi="黑体" w:eastAsia="黑体" w:cs="Times New Roman"/>
          <w:sz w:val="32"/>
          <w:szCs w:val="32"/>
        </w:rPr>
      </w:pPr>
      <w:r>
        <w:rPr>
          <w:rFonts w:hint="eastAsia" w:ascii="黑体" w:hAnsi="黑体" w:eastAsia="黑体" w:cs="Times New Roman"/>
          <w:sz w:val="32"/>
          <w:szCs w:val="32"/>
        </w:rPr>
        <w:t>活动目的</w:t>
      </w:r>
    </w:p>
    <w:p>
      <w:pPr>
        <w:spacing w:line="560" w:lineRule="exact"/>
        <w:ind w:firstLine="640" w:firstLineChars="200"/>
        <w:textAlignment w:val="baseline"/>
        <w:rPr>
          <w:rFonts w:ascii="黑体" w:hAnsi="黑体" w:eastAsia="黑体" w:cs="Times New Roman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本次活动旨在通过试题了解学生们的心理状况、普及心理健康知识，增强同学们的心理素质，提升其自我调适水平，营造一种关注心理健康，重视心理健康的氛围，为学生搭建起锻炼心理素质，提高心理承受能力的平台，全方位加强心理健康教育，营造积极健康的校园氛围。</w:t>
      </w:r>
    </w:p>
    <w:p>
      <w:pPr>
        <w:spacing w:line="560" w:lineRule="exact"/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三、活动主题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“知心相伴</w:t>
      </w:r>
      <w:r>
        <w:rPr>
          <w:rFonts w:hint="eastAsia" w:ascii="仿宋_GB2312" w:hAnsi="仿宋" w:eastAsia="仿宋_GB2312" w:cs="仿宋"/>
          <w:sz w:val="32"/>
          <w:szCs w:val="32"/>
        </w:rPr>
        <w:t>·</w:t>
      </w:r>
      <w:r>
        <w:rPr>
          <w:rFonts w:hint="eastAsia" w:ascii="仿宋_GB2312" w:hAnsi="仿宋_GB2312" w:eastAsia="仿宋_GB2312" w:cs="仿宋_GB2312"/>
          <w:sz w:val="32"/>
          <w:szCs w:val="32"/>
        </w:rPr>
        <w:t>勇毅前行”</w:t>
      </w:r>
    </w:p>
    <w:p>
      <w:pPr>
        <w:spacing w:line="560" w:lineRule="exact"/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四、组织单位</w:t>
      </w:r>
    </w:p>
    <w:p>
      <w:pPr>
        <w:spacing w:line="560" w:lineRule="exact"/>
        <w:ind w:firstLine="640" w:firstLineChars="200"/>
        <w:jc w:val="left"/>
        <w:textAlignment w:val="baseline"/>
        <w:rPr>
          <w:rFonts w:ascii="仿宋_GB2312" w:hAnsi="仿宋" w:eastAsia="仿宋_GB2312"/>
          <w:b/>
          <w:bCs/>
          <w:sz w:val="32"/>
          <w:szCs w:val="32"/>
        </w:rPr>
      </w:pPr>
      <w:r>
        <w:rPr>
          <w:rFonts w:hint="eastAsia" w:ascii="仿宋_GB2312" w:hAnsi="仿宋" w:eastAsia="仿宋_GB2312" w:cs="仿宋"/>
          <w:sz w:val="32"/>
          <w:szCs w:val="32"/>
        </w:rPr>
        <w:t>主办单位：大学生心理健康教育指导中心</w:t>
      </w:r>
    </w:p>
    <w:p>
      <w:pPr>
        <w:spacing w:line="560" w:lineRule="exact"/>
        <w:ind w:firstLine="640" w:firstLineChars="200"/>
        <w:jc w:val="left"/>
        <w:textAlignment w:val="baseline"/>
        <w:rPr>
          <w:rFonts w:ascii="仿宋_GB2312" w:hAnsi="仿宋" w:eastAsia="仿宋_GB2312" w:cs="仿宋"/>
          <w:sz w:val="32"/>
          <w:szCs w:val="32"/>
        </w:rPr>
      </w:pPr>
      <w:r>
        <w:rPr>
          <w:rFonts w:hint="eastAsia" w:ascii="仿宋_GB2312" w:hAnsi="仿宋" w:eastAsia="仿宋_GB2312" w:cs="仿宋"/>
          <w:sz w:val="32"/>
          <w:szCs w:val="32"/>
        </w:rPr>
        <w:t>承办单位：学生社团管理部心理学协会</w:t>
      </w:r>
    </w:p>
    <w:p>
      <w:pPr>
        <w:numPr>
          <w:ilvl w:val="0"/>
          <w:numId w:val="2"/>
        </w:numPr>
        <w:spacing w:line="560" w:lineRule="exact"/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活动时间</w:t>
      </w:r>
    </w:p>
    <w:p>
      <w:pPr>
        <w:pStyle w:val="11"/>
        <w:spacing w:line="560" w:lineRule="exact"/>
        <w:ind w:firstLine="640"/>
        <w:rPr>
          <w:rFonts w:hint="default" w:ascii="仿宋_GB2312" w:hAnsi="仿宋_GB2312" w:eastAsia="仿宋_GB2312" w:cs="仿宋_GB2312"/>
          <w:color w:val="auto"/>
          <w:szCs w:val="32"/>
        </w:rPr>
      </w:pPr>
      <w:r>
        <w:rPr>
          <w:rFonts w:ascii="仿宋_GB2312" w:hAnsi="仿宋_GB2312" w:eastAsia="仿宋_GB2312" w:cs="仿宋_GB2312"/>
          <w:color w:val="auto"/>
          <w:szCs w:val="32"/>
        </w:rPr>
        <w:t>2024年05月12日08:00-24:00</w:t>
      </w:r>
    </w:p>
    <w:p>
      <w:pPr>
        <w:pStyle w:val="11"/>
        <w:spacing w:line="560" w:lineRule="exact"/>
        <w:ind w:firstLine="640"/>
        <w:rPr>
          <w:rFonts w:hint="default" w:ascii="黑体" w:hAnsi="黑体" w:eastAsia="黑体" w:cs="黑体"/>
          <w:szCs w:val="32"/>
        </w:rPr>
      </w:pPr>
      <w:r>
        <w:rPr>
          <w:rFonts w:ascii="黑体" w:hAnsi="黑体" w:eastAsia="黑体" w:cs="黑体"/>
          <w:color w:val="auto"/>
          <w:szCs w:val="32"/>
        </w:rPr>
        <w:t>六、活动地</w:t>
      </w:r>
      <w:r>
        <w:rPr>
          <w:rFonts w:ascii="黑体" w:hAnsi="黑体" w:eastAsia="黑体" w:cs="黑体"/>
          <w:szCs w:val="32"/>
        </w:rPr>
        <w:t>点</w:t>
      </w:r>
    </w:p>
    <w:p>
      <w:pPr>
        <w:pStyle w:val="11"/>
        <w:spacing w:line="560" w:lineRule="exact"/>
        <w:ind w:firstLine="640"/>
        <w:rPr>
          <w:rFonts w:ascii="仿宋_GB2312" w:hAnsi="仿宋_GB2312" w:eastAsia="仿宋_GB2312" w:cs="仿宋_GB2312"/>
          <w:color w:val="auto"/>
          <w:szCs w:val="32"/>
        </w:rPr>
      </w:pPr>
      <w:r>
        <w:rPr>
          <w:rFonts w:ascii="仿宋_GB2312" w:hAnsi="仿宋_GB2312" w:eastAsia="仿宋_GB2312" w:cs="仿宋_GB2312"/>
          <w:color w:val="auto"/>
          <w:szCs w:val="32"/>
        </w:rPr>
        <w:t>线上举行</w:t>
      </w:r>
    </w:p>
    <w:p>
      <w:pPr>
        <w:spacing w:line="560" w:lineRule="exact"/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七、参与人员</w:t>
      </w:r>
    </w:p>
    <w:p>
      <w:pPr>
        <w:pStyle w:val="11"/>
        <w:spacing w:line="560" w:lineRule="exact"/>
        <w:ind w:firstLine="640"/>
        <w:rPr>
          <w:rFonts w:ascii="仿宋_GB2312" w:hAnsi="仿宋_GB2312" w:eastAsia="仿宋_GB2312" w:cs="仿宋_GB2312"/>
          <w:color w:val="auto"/>
          <w:szCs w:val="32"/>
        </w:rPr>
      </w:pPr>
      <w:r>
        <w:rPr>
          <w:rFonts w:ascii="仿宋_GB2312" w:hAnsi="仿宋_GB2312" w:eastAsia="仿宋_GB2312" w:cs="仿宋_GB2312"/>
          <w:color w:val="auto"/>
          <w:szCs w:val="32"/>
        </w:rPr>
        <w:t>山东现代学院全体学生</w:t>
      </w:r>
    </w:p>
    <w:p>
      <w:pPr>
        <w:spacing w:line="560" w:lineRule="exact"/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八、活动内容</w:t>
      </w:r>
    </w:p>
    <w:p>
      <w:pPr>
        <w:spacing w:line="560" w:lineRule="exact"/>
        <w:ind w:firstLine="640" w:firstLineChars="200"/>
        <w:jc w:val="left"/>
        <w:textAlignment w:val="baseline"/>
        <w:rPr>
          <w:rFonts w:hint="eastAsia" w:ascii="楷体_GB2312" w:hAnsi="楷体" w:eastAsia="楷体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楷体_GB2312" w:hAnsi="楷体" w:eastAsia="楷体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（一）活动</w:t>
      </w:r>
      <w:r>
        <w:rPr>
          <w:rFonts w:hint="eastAsia" w:ascii="楷体_GB2312" w:hAnsi="楷体" w:eastAsia="楷体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准备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ascii="仿宋_GB2312" w:hAnsi="仿宋" w:eastAsia="仿宋_GB2312"/>
          <w:sz w:val="32"/>
          <w:szCs w:val="32"/>
        </w:rPr>
        <w:t>1</w:t>
      </w:r>
      <w:r>
        <w:rPr>
          <w:rFonts w:hint="eastAsia" w:ascii="仿宋_GB2312" w:hAnsi="仿宋" w:eastAsia="仿宋_GB2312"/>
          <w:sz w:val="32"/>
          <w:szCs w:val="32"/>
        </w:rPr>
        <w:t>.</w:t>
      </w:r>
      <w:bookmarkStart w:id="0" w:name="_Hlk134456061"/>
      <w:r>
        <w:rPr>
          <w:rFonts w:hint="eastAsia" w:ascii="仿宋_GB2312" w:hAnsi="仿宋_GB2312" w:eastAsia="仿宋_GB2312" w:cs="仿宋_GB2312"/>
          <w:sz w:val="32"/>
          <w:szCs w:val="32"/>
        </w:rPr>
        <w:t>活动负责人联系各二级学院下发相关比赛通知，动员各二级学院成员参加比赛；</w:t>
      </w:r>
      <w:bookmarkEnd w:id="0"/>
    </w:p>
    <w:p>
      <w:pPr>
        <w:spacing w:line="560" w:lineRule="exact"/>
        <w:ind w:firstLine="640" w:firstLineChars="200"/>
        <w:jc w:val="left"/>
        <w:textAlignment w:val="baseline"/>
        <w:rPr>
          <w:rFonts w:hint="eastAsia" w:ascii="仿宋_GB2312" w:hAnsi="仿宋" w:eastAsia="仿宋_GB2312"/>
          <w:sz w:val="32"/>
          <w:szCs w:val="32"/>
          <w:lang w:eastAsia="zh-CN"/>
        </w:rPr>
      </w:pPr>
      <w:r>
        <w:rPr>
          <w:rFonts w:ascii="仿宋_GB2312" w:hAnsi="仿宋" w:eastAsia="仿宋_GB2312"/>
          <w:sz w:val="32"/>
          <w:szCs w:val="32"/>
        </w:rPr>
        <w:t>2.</w:t>
      </w:r>
      <w:r>
        <w:rPr>
          <w:rFonts w:hint="eastAsia" w:ascii="仿宋_GB2312" w:hAnsi="仿宋" w:eastAsia="仿宋_GB2312"/>
          <w:sz w:val="32"/>
          <w:szCs w:val="32"/>
        </w:rPr>
        <w:t>活动负责人联系各二级学院下发比赛规则及要求，供参赛成员参考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。</w:t>
      </w:r>
    </w:p>
    <w:p>
      <w:pPr>
        <w:spacing w:line="560" w:lineRule="exact"/>
        <w:ind w:firstLine="640" w:firstLineChars="200"/>
        <w:jc w:val="left"/>
        <w:textAlignment w:val="baseline"/>
        <w:rPr>
          <w:rFonts w:hint="eastAsia" w:ascii="楷体_GB2312" w:hAnsi="楷体" w:eastAsia="楷体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楷体_GB2312" w:hAnsi="楷体" w:eastAsia="楷体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（二）活动</w:t>
      </w:r>
      <w:r>
        <w:rPr>
          <w:rFonts w:hint="eastAsia" w:ascii="楷体_GB2312" w:hAnsi="楷体" w:eastAsia="楷体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流程</w:t>
      </w:r>
    </w:p>
    <w:p>
      <w:pPr>
        <w:spacing w:line="560" w:lineRule="exact"/>
        <w:ind w:firstLine="640" w:firstLineChars="200"/>
        <w:jc w:val="left"/>
        <w:textAlignment w:val="baseline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1.形式为线上比赛；</w:t>
      </w:r>
    </w:p>
    <w:p>
      <w:pPr>
        <w:spacing w:line="560" w:lineRule="exact"/>
        <w:ind w:firstLine="640" w:firstLineChars="200"/>
        <w:jc w:val="left"/>
        <w:textAlignment w:val="baseline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2.选手在规定时间内答题并提交，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由负责老师负责成绩导出，心理学协会负责人进行排名</w:t>
      </w:r>
      <w:r>
        <w:rPr>
          <w:rFonts w:hint="eastAsia" w:ascii="仿宋_GB2312" w:hAnsi="仿宋" w:eastAsia="仿宋_GB2312"/>
          <w:sz w:val="32"/>
          <w:szCs w:val="32"/>
        </w:rPr>
        <w:t>；</w:t>
      </w:r>
    </w:p>
    <w:p>
      <w:pPr>
        <w:spacing w:line="560" w:lineRule="exact"/>
        <w:ind w:firstLine="640" w:firstLineChars="200"/>
        <w:textAlignment w:val="baseline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3.</w:t>
      </w:r>
      <w:r>
        <w:rPr>
          <w:rFonts w:hint="eastAsia" w:ascii="仿宋_GB2312" w:hAnsi="仿宋" w:eastAsia="仿宋_GB2312" w:cs="Times New Roman"/>
          <w:sz w:val="32"/>
          <w:szCs w:val="32"/>
        </w:rPr>
        <w:t>根据选手答题分数评出一等奖</w:t>
      </w:r>
      <w:r>
        <w:rPr>
          <w:rFonts w:hint="eastAsia" w:ascii="仿宋_GB2312" w:hAnsi="仿宋" w:eastAsia="仿宋_GB2312" w:cs="Times New Roman"/>
          <w:sz w:val="32"/>
          <w:szCs w:val="32"/>
          <w:lang w:val="en-US" w:eastAsia="zh-CN"/>
        </w:rPr>
        <w:t>1</w:t>
      </w:r>
      <w:r>
        <w:rPr>
          <w:rFonts w:hint="eastAsia" w:ascii="仿宋_GB2312" w:hAnsi="仿宋" w:eastAsia="仿宋_GB2312" w:cs="Times New Roman"/>
          <w:sz w:val="32"/>
          <w:szCs w:val="32"/>
        </w:rPr>
        <w:t>名、二等奖</w:t>
      </w:r>
      <w:r>
        <w:rPr>
          <w:rFonts w:hint="eastAsia" w:ascii="仿宋_GB2312" w:hAnsi="仿宋" w:eastAsia="仿宋_GB2312" w:cs="Times New Roman"/>
          <w:sz w:val="32"/>
          <w:szCs w:val="32"/>
          <w:lang w:val="en-US" w:eastAsia="zh-CN"/>
        </w:rPr>
        <w:t>2</w:t>
      </w:r>
      <w:r>
        <w:rPr>
          <w:rFonts w:hint="eastAsia" w:ascii="仿宋_GB2312" w:hAnsi="仿宋" w:eastAsia="仿宋_GB2312" w:cs="Times New Roman"/>
          <w:sz w:val="32"/>
          <w:szCs w:val="32"/>
        </w:rPr>
        <w:t>名、三等奖</w:t>
      </w:r>
      <w:r>
        <w:rPr>
          <w:rFonts w:hint="eastAsia" w:ascii="仿宋_GB2312" w:hAnsi="仿宋" w:eastAsia="仿宋_GB2312" w:cs="Times New Roman"/>
          <w:sz w:val="32"/>
          <w:szCs w:val="32"/>
          <w:lang w:val="en-US" w:eastAsia="zh-CN"/>
        </w:rPr>
        <w:t>3</w:t>
      </w:r>
      <w:r>
        <w:rPr>
          <w:rFonts w:hint="eastAsia" w:ascii="仿宋_GB2312" w:hAnsi="仿宋" w:eastAsia="仿宋_GB2312" w:cs="Times New Roman"/>
          <w:sz w:val="32"/>
          <w:szCs w:val="32"/>
        </w:rPr>
        <w:t>名、优秀奖</w:t>
      </w:r>
      <w:r>
        <w:rPr>
          <w:rFonts w:hint="eastAsia" w:ascii="仿宋_GB2312" w:hAnsi="仿宋" w:eastAsia="仿宋_GB2312" w:cs="Times New Roman"/>
          <w:sz w:val="32"/>
          <w:szCs w:val="32"/>
          <w:lang w:val="en-US" w:eastAsia="zh-CN"/>
        </w:rPr>
        <w:t>5</w:t>
      </w:r>
      <w:r>
        <w:rPr>
          <w:rFonts w:hint="eastAsia" w:ascii="仿宋_GB2312" w:hAnsi="仿宋" w:eastAsia="仿宋_GB2312" w:cs="Times New Roman"/>
          <w:sz w:val="32"/>
          <w:szCs w:val="32"/>
        </w:rPr>
        <w:t>名，并为其颁发获奖证书。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</w:t>
      </w:r>
      <w:r>
        <w:rPr>
          <w:rFonts w:hint="eastAsia" w:ascii="仿宋_GB2312" w:hAnsi="仿宋" w:eastAsia="仿宋_GB2312" w:cs="Times New Roman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>
      <w:pPr>
        <w:spacing w:line="560" w:lineRule="exact"/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九、比赛规则</w:t>
      </w:r>
    </w:p>
    <w:p>
      <w:pPr>
        <w:pStyle w:val="11"/>
        <w:spacing w:line="560" w:lineRule="exact"/>
        <w:ind w:firstLine="640"/>
        <w:rPr>
          <w:rFonts w:hint="eastAsia" w:ascii="仿宋_GB2312" w:hAnsi="仿宋_GB2312" w:eastAsia="仿宋_GB2312" w:cs="仿宋_GB2312"/>
          <w:color w:val="auto"/>
          <w:szCs w:val="32"/>
          <w:lang w:eastAsia="zh-CN"/>
        </w:rPr>
      </w:pPr>
      <w:r>
        <w:rPr>
          <w:rFonts w:ascii="仿宋_GB2312" w:hAnsi="仿宋_GB2312" w:eastAsia="仿宋_GB2312" w:cs="仿宋_GB2312"/>
          <w:color w:val="auto"/>
          <w:szCs w:val="32"/>
        </w:rPr>
        <w:t>1.本次比赛</w:t>
      </w:r>
      <w:r>
        <w:rPr>
          <w:rFonts w:hint="eastAsia" w:ascii="仿宋_GB2312" w:hAnsi="仿宋_GB2312" w:eastAsia="仿宋_GB2312" w:cs="仿宋_GB2312"/>
          <w:color w:val="auto"/>
          <w:szCs w:val="32"/>
          <w:lang w:val="en-US" w:eastAsia="zh-CN"/>
        </w:rPr>
        <w:t>设单选题、多选题、判断题3类</w:t>
      </w:r>
      <w:bookmarkStart w:id="5" w:name="_GoBack"/>
      <w:bookmarkEnd w:id="5"/>
      <w:r>
        <w:rPr>
          <w:rFonts w:ascii="仿宋_GB2312" w:hAnsi="仿宋_GB2312" w:eastAsia="仿宋_GB2312" w:cs="仿宋_GB2312"/>
          <w:color w:val="auto"/>
          <w:szCs w:val="32"/>
        </w:rPr>
        <w:t>题型</w:t>
      </w:r>
      <w:r>
        <w:rPr>
          <w:rFonts w:hint="eastAsia" w:ascii="仿宋_GB2312" w:hAnsi="仿宋_GB2312" w:eastAsia="仿宋_GB2312" w:cs="仿宋_GB2312"/>
          <w:color w:val="auto"/>
          <w:szCs w:val="32"/>
          <w:lang w:eastAsia="zh-CN"/>
        </w:rPr>
        <w:t>；</w:t>
      </w:r>
    </w:p>
    <w:p>
      <w:pPr>
        <w:pStyle w:val="11"/>
        <w:spacing w:line="560" w:lineRule="exact"/>
        <w:ind w:firstLine="640"/>
        <w:rPr>
          <w:rFonts w:ascii="仿宋_GB2312" w:hAnsi="仿宋_GB2312" w:eastAsia="仿宋_GB2312" w:cs="仿宋_GB2312"/>
          <w:color w:val="auto"/>
          <w:szCs w:val="32"/>
        </w:rPr>
      </w:pPr>
      <w:r>
        <w:rPr>
          <w:rFonts w:ascii="仿宋_GB2312" w:hAnsi="仿宋_GB2312" w:eastAsia="仿宋_GB2312" w:cs="仿宋_GB2312"/>
          <w:color w:val="auto"/>
          <w:szCs w:val="32"/>
        </w:rPr>
        <w:t>2.将于5月8日发放题库，考题均由心理学协会编组；</w:t>
      </w:r>
    </w:p>
    <w:p>
      <w:pPr>
        <w:pStyle w:val="11"/>
        <w:spacing w:line="560" w:lineRule="exact"/>
        <w:ind w:firstLine="640"/>
        <w:rPr>
          <w:rFonts w:ascii="仿宋_GB2312" w:hAnsi="仿宋_GB2312" w:eastAsia="仿宋_GB2312" w:cs="仿宋_GB2312"/>
          <w:color w:val="auto"/>
          <w:szCs w:val="32"/>
        </w:rPr>
      </w:pPr>
      <w:r>
        <w:rPr>
          <w:rFonts w:ascii="仿宋_GB2312" w:hAnsi="仿宋_GB2312" w:eastAsia="仿宋_GB2312" w:cs="仿宋_GB2312"/>
          <w:color w:val="auto"/>
          <w:szCs w:val="32"/>
        </w:rPr>
        <w:t>3.答题系统将于5月12日08:00-24:00开放</w:t>
      </w:r>
      <w:bookmarkStart w:id="1" w:name="_Hlk164175007"/>
      <w:r>
        <w:rPr>
          <w:rFonts w:ascii="仿宋_GB2312" w:hAnsi="仿宋_GB2312" w:eastAsia="仿宋_GB2312" w:cs="仿宋_GB2312"/>
          <w:color w:val="auto"/>
          <w:szCs w:val="32"/>
        </w:rPr>
        <w:t>，系统关闭后，</w:t>
      </w:r>
      <w:bookmarkEnd w:id="1"/>
      <w:r>
        <w:rPr>
          <w:rFonts w:ascii="仿宋_GB2312" w:hAnsi="仿宋_GB2312" w:eastAsia="仿宋_GB2312" w:cs="仿宋_GB2312"/>
          <w:color w:val="auto"/>
          <w:szCs w:val="32"/>
        </w:rPr>
        <w:t>无法进入系统作答；</w:t>
      </w:r>
    </w:p>
    <w:p>
      <w:pPr>
        <w:pStyle w:val="11"/>
        <w:spacing w:line="560" w:lineRule="exact"/>
        <w:ind w:firstLine="640"/>
        <w:rPr>
          <w:rFonts w:hint="default" w:ascii="仿宋_GB2312" w:hAnsi="仿宋_GB2312" w:eastAsia="仿宋_GB2312" w:cs="仿宋_GB2312"/>
          <w:color w:val="auto"/>
          <w:szCs w:val="32"/>
          <w:lang w:val="en-US" w:eastAsia="zh-CN"/>
        </w:rPr>
      </w:pPr>
      <w:r>
        <w:rPr>
          <w:rFonts w:ascii="仿宋_GB2312" w:hAnsi="仿宋_GB2312" w:eastAsia="仿宋_GB2312" w:cs="仿宋_GB2312"/>
          <w:color w:val="auto"/>
          <w:szCs w:val="32"/>
        </w:rPr>
        <w:t>4.</w:t>
      </w:r>
      <w:bookmarkStart w:id="2" w:name="_Hlk164175225"/>
      <w:r>
        <w:rPr>
          <w:rFonts w:ascii="仿宋_GB2312" w:hAnsi="仿宋_GB2312" w:eastAsia="仿宋_GB2312" w:cs="仿宋_GB2312"/>
          <w:color w:val="auto"/>
          <w:szCs w:val="32"/>
        </w:rPr>
        <w:t>答题过程中不得切屏、截屏，</w:t>
      </w:r>
      <w:bookmarkEnd w:id="2"/>
      <w:r>
        <w:rPr>
          <w:rFonts w:ascii="仿宋_GB2312" w:hAnsi="仿宋_GB2312" w:eastAsia="仿宋_GB2312" w:cs="仿宋_GB2312"/>
          <w:color w:val="auto"/>
          <w:szCs w:val="32"/>
        </w:rPr>
        <w:t>诚信作答；</w:t>
      </w:r>
    </w:p>
    <w:p>
      <w:pPr>
        <w:spacing w:line="560" w:lineRule="exact"/>
        <w:ind w:firstLine="640" w:firstLineChars="200"/>
        <w:jc w:val="left"/>
        <w:textAlignment w:val="baseline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5</w:t>
      </w:r>
      <w:r>
        <w:rPr>
          <w:rFonts w:ascii="仿宋_GB2312" w:hAnsi="仿宋" w:eastAsia="仿宋_GB2312"/>
          <w:sz w:val="32"/>
          <w:szCs w:val="32"/>
        </w:rPr>
        <w:t>.</w:t>
      </w:r>
      <w:r>
        <w:rPr>
          <w:rFonts w:hint="eastAsia" w:ascii="仿宋_GB2312" w:hAnsi="仿宋_GB2312" w:eastAsia="仿宋_GB2312" w:cs="仿宋_GB2312"/>
          <w:sz w:val="32"/>
          <w:szCs w:val="32"/>
        </w:rPr>
        <w:t>答题时间限时40分钟，逾期交卷成绩不计入。</w:t>
      </w:r>
    </w:p>
    <w:p>
      <w:pPr>
        <w:spacing w:line="560" w:lineRule="exact"/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十、注意事项</w:t>
      </w:r>
    </w:p>
    <w:p>
      <w:pPr>
        <w:spacing w:line="560" w:lineRule="exact"/>
        <w:ind w:firstLine="640" w:firstLineChars="200"/>
        <w:jc w:val="left"/>
        <w:textAlignment w:val="baseline"/>
        <w:rPr>
          <w:rFonts w:ascii="仿宋_GB2312" w:hAnsi="仿宋" w:eastAsia="仿宋_GB2312"/>
          <w:sz w:val="32"/>
          <w:szCs w:val="32"/>
        </w:rPr>
      </w:pPr>
      <w:bookmarkStart w:id="3" w:name="_Hlk164174594"/>
      <w:r>
        <w:rPr>
          <w:rFonts w:hint="eastAsia" w:ascii="仿宋_GB2312" w:hAnsi="仿宋" w:eastAsia="仿宋_GB2312"/>
          <w:sz w:val="32"/>
          <w:szCs w:val="32"/>
        </w:rPr>
        <w:t>1.各负责人分工明确，各司其职，确保活动有序地开展进。</w:t>
      </w:r>
    </w:p>
    <w:p>
      <w:pPr>
        <w:spacing w:line="560" w:lineRule="exact"/>
        <w:ind w:firstLine="640" w:firstLineChars="200"/>
        <w:jc w:val="left"/>
        <w:textAlignment w:val="baseline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2.确保题库答案正确，出题难易适中。</w:t>
      </w:r>
    </w:p>
    <w:p>
      <w:pPr>
        <w:spacing w:line="560" w:lineRule="exact"/>
        <w:ind w:firstLine="640" w:firstLineChars="200"/>
        <w:jc w:val="left"/>
        <w:textAlignment w:val="baseline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3.保护选手的个人信息和答题数据安全。</w:t>
      </w:r>
      <w:r>
        <w:rPr>
          <w:rFonts w:ascii="仿宋_GB2312" w:hAnsi="仿宋" w:eastAsia="仿宋_GB2312"/>
          <w:sz w:val="32"/>
          <w:szCs w:val="32"/>
        </w:rPr>
        <w:t xml:space="preserve"> </w:t>
      </w:r>
    </w:p>
    <w:p>
      <w:pPr>
        <w:spacing w:line="560" w:lineRule="exact"/>
        <w:ind w:firstLine="640" w:firstLineChars="200"/>
        <w:jc w:val="left"/>
        <w:textAlignment w:val="baseline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4</w:t>
      </w:r>
      <w:r>
        <w:rPr>
          <w:rFonts w:ascii="仿宋_GB2312" w:hAnsi="仿宋" w:eastAsia="仿宋_GB2312"/>
          <w:sz w:val="32"/>
          <w:szCs w:val="32"/>
        </w:rPr>
        <w:t>.</w:t>
      </w:r>
      <w:r>
        <w:rPr>
          <w:rFonts w:hint="eastAsia" w:ascii="仿宋_GB2312" w:hAnsi="仿宋" w:eastAsia="仿宋_GB2312"/>
          <w:sz w:val="32"/>
          <w:szCs w:val="32"/>
        </w:rPr>
        <w:t>及时统计有效参赛选手名单。</w:t>
      </w:r>
    </w:p>
    <w:p>
      <w:pPr>
        <w:spacing w:line="560" w:lineRule="exact"/>
        <w:ind w:firstLine="640" w:firstLineChars="200"/>
        <w:jc w:val="left"/>
        <w:textAlignment w:val="baseline"/>
        <w:rPr>
          <w:rFonts w:hint="eastAsia"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5.</w:t>
      </w:r>
      <w:r>
        <w:rPr>
          <w:rFonts w:hint="eastAsia" w:ascii="仿宋_GB2312" w:hAnsi="仿宋_GB2312" w:eastAsia="仿宋_GB2312" w:cs="仿宋_GB2312"/>
          <w:sz w:val="32"/>
          <w:szCs w:val="32"/>
        </w:rPr>
        <w:t>做</w:t>
      </w:r>
      <w:bookmarkStart w:id="4" w:name="_Hlk164174533"/>
      <w:r>
        <w:rPr>
          <w:rFonts w:hint="eastAsia" w:ascii="仿宋_GB2312" w:hAnsi="仿宋_GB2312" w:eastAsia="仿宋_GB2312" w:cs="仿宋_GB2312"/>
          <w:sz w:val="32"/>
          <w:szCs w:val="32"/>
        </w:rPr>
        <w:t>好动员宣传和总结工作。</w:t>
      </w:r>
      <w:bookmarkEnd w:id="4"/>
    </w:p>
    <w:bookmarkEnd w:id="3"/>
    <w:p>
      <w:pPr>
        <w:spacing w:line="560" w:lineRule="exact"/>
        <w:ind w:firstLine="640" w:firstLineChars="200"/>
        <w:jc w:val="left"/>
        <w:textAlignment w:val="baseline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" w:eastAsia="仿宋_GB2312"/>
          <w:sz w:val="32"/>
          <w:szCs w:val="32"/>
        </w:rPr>
        <w:t>本次活动的最终解释权归山东</w:t>
      </w:r>
      <w:r>
        <w:rPr>
          <w:rFonts w:hint="eastAsia" w:ascii="仿宋_GB2312" w:hAnsi="仿宋_GB2312" w:eastAsia="仿宋_GB2312" w:cs="仿宋_GB2312"/>
          <w:sz w:val="32"/>
          <w:szCs w:val="32"/>
        </w:rPr>
        <w:t>现代学院学生处所有。</w:t>
      </w:r>
    </w:p>
    <w:p>
      <w:pPr>
        <w:spacing w:line="560" w:lineRule="exact"/>
        <w:ind w:firstLine="640" w:firstLineChars="200"/>
        <w:jc w:val="left"/>
        <w:textAlignment w:val="baseline"/>
        <w:rPr>
          <w:rFonts w:ascii="仿宋_GB2312" w:hAnsi="仿宋_GB2312" w:eastAsia="仿宋_GB2312" w:cs="仿宋_GB2312"/>
          <w:sz w:val="32"/>
          <w:szCs w:val="32"/>
        </w:rPr>
      </w:pPr>
    </w:p>
    <w:p>
      <w:pPr>
        <w:spacing w:line="560" w:lineRule="exact"/>
        <w:ind w:firstLine="640" w:firstLineChars="200"/>
        <w:jc w:val="left"/>
        <w:textAlignment w:val="baseline"/>
        <w:rPr>
          <w:rFonts w:ascii="仿宋_GB2312" w:hAnsi="仿宋_GB2312" w:eastAsia="仿宋_GB2312" w:cs="仿宋_GB2312"/>
          <w:sz w:val="32"/>
          <w:szCs w:val="32"/>
        </w:rPr>
      </w:pPr>
    </w:p>
    <w:p>
      <w:pPr>
        <w:spacing w:line="560" w:lineRule="exact"/>
        <w:ind w:firstLine="640" w:firstLineChars="200"/>
        <w:jc w:val="left"/>
        <w:textAlignment w:val="baseline"/>
        <w:rPr>
          <w:rFonts w:ascii="仿宋_GB2312" w:hAnsi="仿宋_GB2312" w:eastAsia="仿宋_GB2312" w:cs="仿宋_GB2312"/>
          <w:sz w:val="32"/>
          <w:szCs w:val="32"/>
        </w:rPr>
      </w:pPr>
    </w:p>
    <w:p>
      <w:pPr>
        <w:spacing w:line="560" w:lineRule="exact"/>
        <w:ind w:left="3780" w:leftChars="1800" w:firstLine="640" w:firstLineChars="200"/>
        <w:jc w:val="center"/>
        <w:textAlignment w:val="baseline"/>
        <w:rPr>
          <w:rFonts w:ascii="仿宋_GB2312" w:hAnsi="仿宋" w:eastAsia="仿宋_GB2312" w:cs="仿宋"/>
          <w:sz w:val="32"/>
          <w:szCs w:val="32"/>
        </w:rPr>
      </w:pPr>
      <w:r>
        <w:rPr>
          <w:rFonts w:hint="eastAsia" w:ascii="仿宋_GB2312" w:hAnsi="仿宋" w:eastAsia="仿宋_GB2312" w:cs="仿宋"/>
          <w:sz w:val="32"/>
          <w:szCs w:val="32"/>
        </w:rPr>
        <w:t>共青团山东现代学院委员会</w:t>
      </w:r>
    </w:p>
    <w:p>
      <w:pPr>
        <w:spacing w:line="560" w:lineRule="exact"/>
        <w:ind w:left="3780" w:leftChars="1800" w:firstLine="640" w:firstLineChars="200"/>
        <w:jc w:val="center"/>
        <w:textAlignment w:val="baseline"/>
        <w:rPr>
          <w:rFonts w:ascii="仿宋_GB2312" w:hAnsi="仿宋" w:eastAsia="仿宋_GB2312" w:cs="仿宋"/>
          <w:sz w:val="32"/>
          <w:szCs w:val="32"/>
        </w:rPr>
      </w:pPr>
      <w:r>
        <w:rPr>
          <w:rFonts w:hint="eastAsia" w:ascii="仿宋_GB2312" w:hAnsi="仿宋" w:eastAsia="仿宋_GB2312" w:cs="仿宋"/>
          <w:sz w:val="32"/>
          <w:szCs w:val="32"/>
        </w:rPr>
        <w:t>学生社团管理部心理学协会</w:t>
      </w:r>
    </w:p>
    <w:p>
      <w:pPr>
        <w:spacing w:line="560" w:lineRule="exact"/>
        <w:ind w:left="3780" w:leftChars="1800" w:firstLine="640" w:firstLineChars="200"/>
        <w:jc w:val="center"/>
        <w:textAlignment w:val="baseline"/>
        <w:rPr>
          <w:rFonts w:ascii="仿宋" w:hAnsi="仿宋" w:eastAsia="仿宋" w:cs="方正仿宋_GB2312"/>
          <w:sz w:val="32"/>
          <w:szCs w:val="32"/>
        </w:rPr>
      </w:pPr>
      <w:r>
        <w:rPr>
          <w:rFonts w:hint="eastAsia" w:ascii="仿宋_GB2312" w:hAnsi="仿宋" w:eastAsia="仿宋_GB2312" w:cs="仿宋"/>
          <w:sz w:val="32"/>
          <w:szCs w:val="32"/>
        </w:rPr>
        <w:t>2024年04月</w:t>
      </w:r>
      <w:r>
        <w:rPr>
          <w:rFonts w:hint="eastAsia" w:ascii="仿宋_GB2312" w:hAnsi="仿宋" w:eastAsia="仿宋_GB2312" w:cs="仿宋"/>
          <w:sz w:val="32"/>
          <w:szCs w:val="32"/>
          <w:lang w:val="en-US" w:eastAsia="zh-CN"/>
        </w:rPr>
        <w:t>16</w:t>
      </w:r>
      <w:r>
        <w:rPr>
          <w:rFonts w:hint="eastAsia" w:ascii="仿宋_GB2312" w:hAnsi="仿宋" w:eastAsia="仿宋_GB2312" w:cs="仿宋"/>
          <w:sz w:val="32"/>
          <w:szCs w:val="32"/>
        </w:rPr>
        <w:t>日</w:t>
      </w:r>
    </w:p>
    <w:sectPr>
      <w:footerReference r:id="rId3" w:type="default"/>
      <w:pgSz w:w="11906" w:h="16838"/>
      <w:pgMar w:top="1587" w:right="1417" w:bottom="1417" w:left="1417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1C96F941-9E4D-4698-8AC9-4164334D5F81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仿宋_GB2312">
    <w:altName w:val="微软雅黑"/>
    <w:panose1 w:val="00000000000000000000"/>
    <w:charset w:val="86"/>
    <w:family w:val="auto"/>
    <w:pitch w:val="default"/>
    <w:sig w:usb0="00000000" w:usb1="00000000" w:usb2="00000012" w:usb3="00000000" w:csb0="00040001" w:csb1="00000000"/>
    <w:embedRegular r:id="rId2" w:fontKey="{1F5D0D18-41AD-4A77-8389-8C39A04717C7}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3" w:fontKey="{28864479-59EA-42D4-96FD-AC8D8A9FE7E5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4" w:fontKey="{327B095E-50EA-4F49-8100-603361B9D8E1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5" w:fontKey="{73061F99-EA36-4F99-B30B-CCE4454C146F}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6" w:fontKey="{9992BC90-E558-4538-A92A-5C7030B37014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7" w:fontKey="{E35023F1-D023-4222-A6EF-A2637564D304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rPr>
        <w:rFonts w:asciiTheme="majorEastAsia" w:hAnsiTheme="majorEastAsia" w:eastAsiaTheme="majorEastAsia" w:cstheme="majorEastAsia"/>
        <w:sz w:val="21"/>
        <w:szCs w:val="21"/>
      </w:rPr>
    </w:pPr>
    <w:r>
      <w:rPr>
        <w:rFonts w:ascii="Times New Roman" w:hAnsi="Times New Roman" w:cs="Times New Roman" w:eastAsiaTheme="majorEastAsia"/>
        <w:sz w:val="21"/>
        <w:szCs w:val="21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  <w:rPr>
                              <w:rFonts w:ascii="Times New Roman" w:hAnsi="Times New Roman" w:cs="Times New Roman"/>
                              <w:sz w:val="21"/>
                              <w:szCs w:val="21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21"/>
                              <w:szCs w:val="21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 w:cs="Times New Roman"/>
                              <w:sz w:val="21"/>
                              <w:szCs w:val="21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Times New Roman" w:hAnsi="Times New Roman" w:cs="Times New Roman"/>
                              <w:sz w:val="21"/>
                              <w:szCs w:val="21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 w:cs="Times New Roman"/>
                              <w:sz w:val="21"/>
                              <w:szCs w:val="21"/>
                            </w:rPr>
                            <w:t>1</w:t>
                          </w:r>
                          <w:r>
                            <w:rPr>
                              <w:rFonts w:ascii="Times New Roman" w:hAnsi="Times New Roman" w:cs="Times New Roman"/>
                              <w:sz w:val="21"/>
                              <w:szCs w:val="21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Fonts w:ascii="Times New Roman" w:hAnsi="Times New Roman" w:cs="Times New Roman"/>
                        <w:sz w:val="21"/>
                        <w:szCs w:val="21"/>
                      </w:rPr>
                    </w:pPr>
                    <w:r>
                      <w:rPr>
                        <w:rFonts w:ascii="Times New Roman" w:hAnsi="Times New Roman" w:cs="Times New Roman"/>
                        <w:sz w:val="21"/>
                        <w:szCs w:val="21"/>
                      </w:rPr>
                      <w:fldChar w:fldCharType="begin"/>
                    </w:r>
                    <w:r>
                      <w:rPr>
                        <w:rFonts w:ascii="Times New Roman" w:hAnsi="Times New Roman" w:cs="Times New Roman"/>
                        <w:sz w:val="21"/>
                        <w:szCs w:val="21"/>
                      </w:rPr>
                      <w:instrText xml:space="preserve"> PAGE  \* MERGEFORMAT </w:instrText>
                    </w:r>
                    <w:r>
                      <w:rPr>
                        <w:rFonts w:ascii="Times New Roman" w:hAnsi="Times New Roman" w:cs="Times New Roman"/>
                        <w:sz w:val="21"/>
                        <w:szCs w:val="21"/>
                      </w:rPr>
                      <w:fldChar w:fldCharType="separate"/>
                    </w:r>
                    <w:r>
                      <w:rPr>
                        <w:rFonts w:ascii="Times New Roman" w:hAnsi="Times New Roman" w:cs="Times New Roman"/>
                        <w:sz w:val="21"/>
                        <w:szCs w:val="21"/>
                      </w:rPr>
                      <w:t>1</w:t>
                    </w:r>
                    <w:r>
                      <w:rPr>
                        <w:rFonts w:ascii="Times New Roman" w:hAnsi="Times New Roman" w:cs="Times New Roman"/>
                        <w:sz w:val="21"/>
                        <w:szCs w:val="21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 w:eastAsiaTheme="majorEastAsia"/>
        <w:sz w:val="21"/>
        <w:szCs w:val="21"/>
      </w:rPr>
      <w:tab/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5B34EDB"/>
    <w:multiLevelType w:val="singleLevel"/>
    <w:tmpl w:val="65B34EDB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6B7F85F0"/>
    <w:multiLevelType w:val="singleLevel"/>
    <w:tmpl w:val="6B7F85F0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TrueTypeFonts/>
  <w:saveSubset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Dg2MmIxZTk0NzQ1MDVhN2E3ODQzYzE3MDVkMmU4ZDEifQ=="/>
  </w:docVars>
  <w:rsids>
    <w:rsidRoot w:val="00E12BD4"/>
    <w:rsid w:val="00025488"/>
    <w:rsid w:val="000A1994"/>
    <w:rsid w:val="000A76BE"/>
    <w:rsid w:val="001069C1"/>
    <w:rsid w:val="00144B44"/>
    <w:rsid w:val="00172B2A"/>
    <w:rsid w:val="00181430"/>
    <w:rsid w:val="001962CC"/>
    <w:rsid w:val="001D1436"/>
    <w:rsid w:val="00200C9C"/>
    <w:rsid w:val="00232737"/>
    <w:rsid w:val="002A1A02"/>
    <w:rsid w:val="002B0C9A"/>
    <w:rsid w:val="002C2299"/>
    <w:rsid w:val="00315B2C"/>
    <w:rsid w:val="0033024E"/>
    <w:rsid w:val="00343612"/>
    <w:rsid w:val="003A5B39"/>
    <w:rsid w:val="003C4775"/>
    <w:rsid w:val="003D15A6"/>
    <w:rsid w:val="0044448C"/>
    <w:rsid w:val="00484420"/>
    <w:rsid w:val="004D4818"/>
    <w:rsid w:val="004E0EA1"/>
    <w:rsid w:val="00574FD9"/>
    <w:rsid w:val="005D2302"/>
    <w:rsid w:val="00616361"/>
    <w:rsid w:val="0069290F"/>
    <w:rsid w:val="006B16E1"/>
    <w:rsid w:val="006C6755"/>
    <w:rsid w:val="00717381"/>
    <w:rsid w:val="008914FF"/>
    <w:rsid w:val="008C3AF5"/>
    <w:rsid w:val="00946C75"/>
    <w:rsid w:val="00A6419F"/>
    <w:rsid w:val="00AB0AA1"/>
    <w:rsid w:val="00AB717B"/>
    <w:rsid w:val="00AC1403"/>
    <w:rsid w:val="00AF1F5F"/>
    <w:rsid w:val="00B8189E"/>
    <w:rsid w:val="00BC141A"/>
    <w:rsid w:val="00C31F44"/>
    <w:rsid w:val="00CE4E81"/>
    <w:rsid w:val="00D81575"/>
    <w:rsid w:val="00DA2AB4"/>
    <w:rsid w:val="00E12BD4"/>
    <w:rsid w:val="00E17C92"/>
    <w:rsid w:val="00E5475F"/>
    <w:rsid w:val="00EB4046"/>
    <w:rsid w:val="00F61DB7"/>
    <w:rsid w:val="00F968B3"/>
    <w:rsid w:val="00FA6599"/>
    <w:rsid w:val="00FB57E1"/>
    <w:rsid w:val="040C0EB2"/>
    <w:rsid w:val="09565FAC"/>
    <w:rsid w:val="12810624"/>
    <w:rsid w:val="128B3251"/>
    <w:rsid w:val="161F6556"/>
    <w:rsid w:val="1EB853CE"/>
    <w:rsid w:val="1ECD4970"/>
    <w:rsid w:val="1F3547ED"/>
    <w:rsid w:val="1F6676FB"/>
    <w:rsid w:val="21DD6273"/>
    <w:rsid w:val="29BA19B2"/>
    <w:rsid w:val="31E84978"/>
    <w:rsid w:val="33E86283"/>
    <w:rsid w:val="357C59D8"/>
    <w:rsid w:val="387336E7"/>
    <w:rsid w:val="3E344619"/>
    <w:rsid w:val="41335183"/>
    <w:rsid w:val="42073965"/>
    <w:rsid w:val="42D90AAF"/>
    <w:rsid w:val="4339622E"/>
    <w:rsid w:val="47CD33E9"/>
    <w:rsid w:val="4B955A8D"/>
    <w:rsid w:val="53AB57B7"/>
    <w:rsid w:val="56F0538C"/>
    <w:rsid w:val="581366B1"/>
    <w:rsid w:val="584C035A"/>
    <w:rsid w:val="5B863B83"/>
    <w:rsid w:val="5D3132A7"/>
    <w:rsid w:val="66666A8A"/>
    <w:rsid w:val="66EE439C"/>
    <w:rsid w:val="6A7C28D9"/>
    <w:rsid w:val="73B46163"/>
    <w:rsid w:val="74EB3573"/>
    <w:rsid w:val="79242FBB"/>
    <w:rsid w:val="796926C2"/>
    <w:rsid w:val="7A8502BF"/>
    <w:rsid w:val="7B4C2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qFormat="1" w:uiPriority="99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5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a heading"/>
    <w:basedOn w:val="1"/>
    <w:next w:val="1"/>
    <w:unhideWhenUsed/>
    <w:qFormat/>
    <w:uiPriority w:val="99"/>
    <w:pPr>
      <w:spacing w:before="120"/>
    </w:pPr>
    <w:rPr>
      <w:rFonts w:ascii="Cambria" w:hAnsi="Cambria" w:cs="Times New Roman"/>
      <w:sz w:val="24"/>
    </w:rPr>
  </w:style>
  <w:style w:type="paragraph" w:styleId="3">
    <w:name w:val="Body Text"/>
    <w:basedOn w:val="1"/>
    <w:autoRedefine/>
    <w:semiHidden/>
    <w:unhideWhenUsed/>
    <w:qFormat/>
    <w:uiPriority w:val="99"/>
    <w:pPr>
      <w:spacing w:after="120"/>
    </w:pPr>
  </w:style>
  <w:style w:type="paragraph" w:styleId="4">
    <w:name w:val="Plain Text"/>
    <w:basedOn w:val="1"/>
    <w:autoRedefine/>
    <w:qFormat/>
    <w:uiPriority w:val="0"/>
    <w:pPr>
      <w:spacing w:line="560" w:lineRule="exact"/>
      <w:ind w:firstLine="640" w:firstLineChars="200"/>
    </w:pPr>
    <w:rPr>
      <w:rFonts w:ascii="宋体" w:hAnsi="Courier New"/>
    </w:rPr>
  </w:style>
  <w:style w:type="paragraph" w:styleId="5">
    <w:name w:val="footer"/>
    <w:basedOn w:val="1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8">
    <w:name w:val="Table Grid"/>
    <w:basedOn w:val="7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0">
    <w:name w:val="Body Text First Indent_90fe07b4-bf4a-4232-a842-9617c6e82483"/>
    <w:basedOn w:val="3"/>
    <w:autoRedefine/>
    <w:qFormat/>
    <w:uiPriority w:val="0"/>
    <w:pPr>
      <w:spacing w:after="0"/>
      <w:ind w:firstLine="420" w:firstLineChars="100"/>
    </w:pPr>
    <w:rPr>
      <w:szCs w:val="20"/>
    </w:rPr>
  </w:style>
  <w:style w:type="paragraph" w:customStyle="1" w:styleId="11">
    <w:name w:val="评估正文"/>
    <w:basedOn w:val="1"/>
    <w:qFormat/>
    <w:uiPriority w:val="0"/>
    <w:pPr>
      <w:ind w:firstLine="880" w:firstLineChars="200"/>
    </w:pPr>
    <w:rPr>
      <w:rFonts w:hint="eastAsia" w:ascii="宋体" w:hAnsi="宋体" w:eastAsia="方正仿宋_GB2312"/>
      <w:color w:val="000000"/>
      <w:sz w:val="32"/>
      <w:szCs w:val="28"/>
    </w:rPr>
  </w:style>
  <w:style w:type="paragraph" w:styleId="12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550</Words>
  <Characters>3139</Characters>
  <Lines>26</Lines>
  <Paragraphs>7</Paragraphs>
  <TotalTime>58</TotalTime>
  <ScaleCrop>false</ScaleCrop>
  <LinksUpToDate>false</LinksUpToDate>
  <CharactersWithSpaces>3682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2024-04-16T06:50:00Z</dcterms:created>
  <dc:creator>Lenovo</dc:creator>
  <cp:lastModifiedBy>LEN</cp:lastModifiedBy>
  <dcterms:modified xsi:type="dcterms:W3CDTF">2024-04-16T11:23:06Z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E9CD6ED2725745FF8F8D549C1B95F07A_13</vt:lpwstr>
  </property>
</Properties>
</file>